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17B0" w14:textId="77777777" w:rsidR="007609A3" w:rsidRDefault="007609A3" w:rsidP="00B824AA">
      <w:pPr>
        <w:spacing w:after="0" w:line="480" w:lineRule="auto"/>
        <w:rPr>
          <w:rFonts w:ascii="Times New Roman" w:hAnsi="Times New Roman" w:cs="Times New Roman"/>
          <w:b/>
          <w:spacing w:val="4"/>
          <w:sz w:val="24"/>
        </w:rPr>
      </w:pPr>
    </w:p>
    <w:p w14:paraId="21E5924E" w14:textId="77777777" w:rsidR="007609A3" w:rsidRDefault="007609A3" w:rsidP="00B824AA">
      <w:pPr>
        <w:spacing w:after="0"/>
        <w:rPr>
          <w:rFonts w:ascii="Times New Roman" w:hAnsi="Times New Roman" w:cs="Times New Roman"/>
          <w:b/>
          <w:spacing w:val="4"/>
          <w:sz w:val="24"/>
        </w:rPr>
      </w:pPr>
    </w:p>
    <w:p w14:paraId="7F2A8C3B" w14:textId="77777777" w:rsidR="00CE0058" w:rsidRDefault="00CE0058" w:rsidP="00B824AA">
      <w:pPr>
        <w:spacing w:after="0"/>
        <w:rPr>
          <w:rFonts w:ascii="Times New Roman" w:hAnsi="Times New Roman" w:cs="Times New Roman"/>
          <w:b/>
          <w:spacing w:val="4"/>
          <w:sz w:val="24"/>
        </w:rPr>
      </w:pPr>
    </w:p>
    <w:p w14:paraId="1E52A1BB" w14:textId="77777777" w:rsidR="00BD7301" w:rsidRDefault="00BD7301" w:rsidP="00B824AA">
      <w:pPr>
        <w:spacing w:after="0"/>
        <w:rPr>
          <w:rFonts w:ascii="Times New Roman" w:hAnsi="Times New Roman" w:cs="Times New Roman"/>
          <w:b/>
          <w:spacing w:val="4"/>
          <w:sz w:val="24"/>
        </w:rPr>
      </w:pPr>
    </w:p>
    <w:p w14:paraId="631344CB" w14:textId="77777777" w:rsidR="00BD7301" w:rsidRDefault="00BD7301" w:rsidP="00B824AA">
      <w:pPr>
        <w:spacing w:after="0"/>
        <w:rPr>
          <w:rFonts w:ascii="Times New Roman" w:hAnsi="Times New Roman" w:cs="Times New Roman"/>
          <w:b/>
          <w:spacing w:val="4"/>
          <w:sz w:val="24"/>
        </w:rPr>
      </w:pPr>
    </w:p>
    <w:p w14:paraId="754312FC" w14:textId="77777777" w:rsidR="00BD7301" w:rsidRDefault="00BD7301" w:rsidP="00B824AA">
      <w:pPr>
        <w:spacing w:after="0"/>
        <w:rPr>
          <w:rFonts w:ascii="Times New Roman" w:hAnsi="Times New Roman" w:cs="Times New Roman"/>
          <w:b/>
          <w:spacing w:val="4"/>
          <w:sz w:val="24"/>
        </w:rPr>
      </w:pPr>
    </w:p>
    <w:p w14:paraId="293C3553" w14:textId="77777777" w:rsidR="00BD7301" w:rsidRDefault="00BD7301" w:rsidP="00B824AA">
      <w:pPr>
        <w:spacing w:after="0"/>
        <w:rPr>
          <w:rFonts w:ascii="Times New Roman" w:hAnsi="Times New Roman" w:cs="Times New Roman"/>
          <w:b/>
          <w:spacing w:val="4"/>
          <w:sz w:val="24"/>
        </w:rPr>
      </w:pPr>
    </w:p>
    <w:p w14:paraId="05D67AA9" w14:textId="77777777" w:rsidR="00BD7301" w:rsidRDefault="00BD7301" w:rsidP="00B824AA">
      <w:pPr>
        <w:spacing w:after="0"/>
        <w:rPr>
          <w:rFonts w:ascii="Times New Roman" w:hAnsi="Times New Roman" w:cs="Times New Roman"/>
          <w:b/>
          <w:spacing w:val="4"/>
          <w:sz w:val="24"/>
        </w:rPr>
      </w:pPr>
    </w:p>
    <w:p w14:paraId="102C6024" w14:textId="77777777" w:rsidR="00CE0058" w:rsidRDefault="00CE0058" w:rsidP="00B824AA">
      <w:pPr>
        <w:spacing w:after="0" w:line="480" w:lineRule="auto"/>
        <w:rPr>
          <w:rFonts w:ascii="Times New Roman" w:hAnsi="Times New Roman" w:cs="Times New Roman"/>
          <w:b/>
          <w:spacing w:val="4"/>
          <w:sz w:val="24"/>
        </w:rPr>
      </w:pPr>
    </w:p>
    <w:p w14:paraId="11710824" w14:textId="77777777" w:rsidR="00CE0058" w:rsidRDefault="007609A3" w:rsidP="00B824AA">
      <w:pPr>
        <w:spacing w:after="0" w:line="480" w:lineRule="auto"/>
        <w:jc w:val="center"/>
        <w:rPr>
          <w:rFonts w:ascii="Times New Roman" w:hAnsi="Times New Roman" w:cs="Times New Roman"/>
          <w:b/>
          <w:spacing w:val="4"/>
          <w:sz w:val="24"/>
        </w:rPr>
      </w:pPr>
      <w:r>
        <w:rPr>
          <w:rFonts w:ascii="Times New Roman" w:hAnsi="Times New Roman" w:cs="Times New Roman"/>
          <w:b/>
          <w:spacing w:val="4"/>
          <w:sz w:val="24"/>
        </w:rPr>
        <w:t xml:space="preserve">On Analyzing the Function of Monitor Theory in </w:t>
      </w:r>
      <w:r w:rsidR="00CE0058">
        <w:rPr>
          <w:rFonts w:ascii="Times New Roman" w:hAnsi="Times New Roman" w:cs="Times New Roman"/>
          <w:b/>
          <w:spacing w:val="4"/>
          <w:sz w:val="24"/>
        </w:rPr>
        <w:t>Second Language Syntax</w:t>
      </w:r>
      <w:r w:rsidR="00726E1F">
        <w:rPr>
          <w:rFonts w:ascii="Times New Roman" w:hAnsi="Times New Roman" w:cs="Times New Roman"/>
          <w:b/>
          <w:spacing w:val="4"/>
          <w:sz w:val="24"/>
        </w:rPr>
        <w:t xml:space="preserve"> Acquisition </w:t>
      </w:r>
    </w:p>
    <w:p w14:paraId="3852165C" w14:textId="77777777" w:rsidR="00CE0058" w:rsidRDefault="00CE0058" w:rsidP="00B824AA">
      <w:pPr>
        <w:spacing w:after="0" w:line="480" w:lineRule="auto"/>
        <w:jc w:val="center"/>
        <w:rPr>
          <w:rFonts w:ascii="Times New Roman" w:hAnsi="Times New Roman" w:cs="Times New Roman"/>
          <w:b/>
          <w:spacing w:val="4"/>
          <w:sz w:val="24"/>
        </w:rPr>
      </w:pPr>
      <w:r>
        <w:rPr>
          <w:rFonts w:ascii="Times New Roman" w:hAnsi="Times New Roman" w:cs="Times New Roman"/>
          <w:b/>
          <w:spacing w:val="4"/>
          <w:sz w:val="24"/>
        </w:rPr>
        <w:t>Collen Young</w:t>
      </w:r>
    </w:p>
    <w:p w14:paraId="403093A0" w14:textId="33CBFE3B" w:rsidR="00726E1F" w:rsidRPr="00726E1F" w:rsidRDefault="00B824AA" w:rsidP="00B824AA">
      <w:pPr>
        <w:spacing w:after="0" w:line="480" w:lineRule="auto"/>
        <w:jc w:val="center"/>
        <w:rPr>
          <w:rFonts w:ascii="Times New Roman" w:hAnsi="Times New Roman" w:cs="Times New Roman"/>
          <w:spacing w:val="4"/>
          <w:sz w:val="24"/>
        </w:rPr>
      </w:pPr>
      <w:r>
        <w:rPr>
          <w:rFonts w:ascii="Times New Roman" w:hAnsi="Times New Roman" w:cs="Times New Roman"/>
          <w:b/>
          <w:spacing w:val="4"/>
          <w:sz w:val="24"/>
        </w:rPr>
        <w:t>Miami University</w:t>
      </w:r>
      <w:r w:rsidR="007609A3">
        <w:rPr>
          <w:rFonts w:ascii="Times New Roman" w:hAnsi="Times New Roman" w:cs="Times New Roman"/>
          <w:b/>
          <w:spacing w:val="4"/>
          <w:sz w:val="24"/>
        </w:rPr>
        <w:br w:type="page"/>
      </w:r>
      <w:r w:rsidR="00726E1F" w:rsidRPr="00726E1F">
        <w:rPr>
          <w:rFonts w:ascii="Times New Roman" w:hAnsi="Times New Roman" w:cs="Times New Roman"/>
          <w:spacing w:val="4"/>
          <w:sz w:val="24"/>
        </w:rPr>
        <w:lastRenderedPageBreak/>
        <w:t>Abstract</w:t>
      </w:r>
    </w:p>
    <w:p w14:paraId="229C308D" w14:textId="77777777" w:rsidR="00726E1F" w:rsidRPr="00846A13" w:rsidRDefault="00726E1F" w:rsidP="00B824AA">
      <w:pPr>
        <w:spacing w:after="0" w:line="480" w:lineRule="auto"/>
        <w:ind w:firstLine="720"/>
        <w:rPr>
          <w:rFonts w:ascii="Times New Roman" w:hAnsi="Times New Roman" w:cs="Times New Roman"/>
          <w:spacing w:val="4"/>
          <w:sz w:val="24"/>
        </w:rPr>
      </w:pPr>
      <w:r>
        <w:rPr>
          <w:rFonts w:ascii="Times New Roman" w:hAnsi="Times New Roman" w:cs="Times New Roman"/>
          <w:spacing w:val="4"/>
          <w:sz w:val="24"/>
        </w:rPr>
        <w:t>Krashen</w:t>
      </w:r>
      <w:r w:rsidRPr="00846A13">
        <w:rPr>
          <w:rFonts w:ascii="Times New Roman" w:hAnsi="Times New Roman" w:cs="Times New Roman"/>
          <w:spacing w:val="4"/>
          <w:sz w:val="24"/>
        </w:rPr>
        <w:t xml:space="preserve"> propos</w:t>
      </w:r>
      <w:r>
        <w:rPr>
          <w:rFonts w:ascii="Times New Roman" w:hAnsi="Times New Roman" w:cs="Times New Roman"/>
          <w:spacing w:val="4"/>
          <w:sz w:val="24"/>
        </w:rPr>
        <w:t>ed, as part of his Monitor Th</w:t>
      </w:r>
      <w:r w:rsidRPr="00846A13">
        <w:rPr>
          <w:rFonts w:ascii="Times New Roman" w:hAnsi="Times New Roman" w:cs="Times New Roman"/>
          <w:spacing w:val="4"/>
          <w:sz w:val="24"/>
        </w:rPr>
        <w:t>eory that all language follows a natural hierarchy in acquisition. The research has shown that it is entirely positive that this hierarchy extends beyond both English acquisition and the morphological acquisition of language. This analysis seeks to review some of the literature associated with the acquisition of syntactic constructs in a particular order, and build a visual diagram very roughly depicting the order in which the specific constructs are attained.</w:t>
      </w:r>
    </w:p>
    <w:p w14:paraId="5CFF5961" w14:textId="77777777" w:rsidR="00726E1F" w:rsidRDefault="00726E1F"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Specific attention is given to the role of the speaker’s native language, and not how it will cause the words to differ, but rather, how despite the differences, the type of vocabulary acquired remains relatively constant. </w:t>
      </w:r>
      <w:r>
        <w:rPr>
          <w:rFonts w:ascii="Times New Roman" w:hAnsi="Times New Roman" w:cs="Times New Roman"/>
          <w:spacing w:val="4"/>
          <w:sz w:val="24"/>
        </w:rPr>
        <w:t xml:space="preserve">The objective is to acquire a unity between the literature referenced, and to seek a commonality between their findings. </w:t>
      </w:r>
    </w:p>
    <w:p w14:paraId="4B14B501" w14:textId="77777777" w:rsidR="00726E1F" w:rsidRDefault="00DA087D" w:rsidP="00B824AA">
      <w:pPr>
        <w:spacing w:after="0" w:line="480" w:lineRule="auto"/>
        <w:ind w:firstLine="720"/>
        <w:rPr>
          <w:rFonts w:ascii="Times New Roman" w:hAnsi="Times New Roman" w:cs="Times New Roman"/>
          <w:spacing w:val="4"/>
          <w:sz w:val="24"/>
        </w:rPr>
      </w:pPr>
      <w:r>
        <w:rPr>
          <w:rFonts w:ascii="Times New Roman" w:hAnsi="Times New Roman" w:cs="Times New Roman"/>
          <w:spacing w:val="4"/>
          <w:sz w:val="24"/>
        </w:rPr>
        <w:t>A model has been created,</w:t>
      </w:r>
      <w:r w:rsidR="00726E1F">
        <w:rPr>
          <w:rFonts w:ascii="Times New Roman" w:hAnsi="Times New Roman" w:cs="Times New Roman"/>
          <w:spacing w:val="4"/>
          <w:sz w:val="24"/>
        </w:rPr>
        <w:t xml:space="preserve"> but seeks only to serve as a rough outline, closer to a starting point by which more research could be done, or as a quick reference for attempting to evaluate a student’s positioning in the L2 learning process, especially for instructors of ELL students who may or may not be able to determine their level of initial language sequencing. </w:t>
      </w:r>
    </w:p>
    <w:p w14:paraId="7470CE3D" w14:textId="77777777" w:rsidR="00726E1F" w:rsidRDefault="00726E1F" w:rsidP="00B824AA">
      <w:pPr>
        <w:spacing w:after="0"/>
        <w:rPr>
          <w:rFonts w:ascii="Times New Roman" w:hAnsi="Times New Roman" w:cs="Times New Roman"/>
          <w:b/>
          <w:spacing w:val="4"/>
          <w:sz w:val="24"/>
        </w:rPr>
      </w:pPr>
      <w:r>
        <w:rPr>
          <w:rFonts w:ascii="Times New Roman" w:hAnsi="Times New Roman" w:cs="Times New Roman"/>
          <w:b/>
          <w:spacing w:val="4"/>
          <w:sz w:val="24"/>
        </w:rPr>
        <w:br w:type="page"/>
      </w:r>
    </w:p>
    <w:p w14:paraId="26A4E310" w14:textId="77777777" w:rsidR="007609A3" w:rsidRDefault="007609A3" w:rsidP="00B824AA">
      <w:pPr>
        <w:spacing w:after="0"/>
        <w:jc w:val="center"/>
        <w:rPr>
          <w:rFonts w:ascii="Times New Roman" w:hAnsi="Times New Roman" w:cs="Times New Roman"/>
          <w:b/>
          <w:spacing w:val="4"/>
          <w:sz w:val="24"/>
        </w:rPr>
      </w:pPr>
    </w:p>
    <w:p w14:paraId="1EA79BAE" w14:textId="77777777" w:rsidR="00A25AD1" w:rsidRPr="00846A13" w:rsidRDefault="00A25AD1" w:rsidP="00B824AA">
      <w:pPr>
        <w:tabs>
          <w:tab w:val="left" w:pos="1304"/>
        </w:tabs>
        <w:spacing w:after="0" w:line="480" w:lineRule="auto"/>
        <w:rPr>
          <w:rFonts w:ascii="Times New Roman" w:hAnsi="Times New Roman" w:cs="Times New Roman"/>
          <w:b/>
          <w:spacing w:val="4"/>
          <w:sz w:val="24"/>
        </w:rPr>
      </w:pPr>
      <w:r w:rsidRPr="00846A13">
        <w:rPr>
          <w:rFonts w:ascii="Times New Roman" w:hAnsi="Times New Roman" w:cs="Times New Roman"/>
          <w:b/>
          <w:spacing w:val="4"/>
          <w:sz w:val="24"/>
        </w:rPr>
        <w:t>Introduction</w:t>
      </w:r>
    </w:p>
    <w:p w14:paraId="1F0C24E6" w14:textId="77777777" w:rsidR="00645DEF" w:rsidRPr="00846A13" w:rsidRDefault="00A25AD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When one elect</w:t>
      </w:r>
      <w:r w:rsidR="00645DEF" w:rsidRPr="00846A13">
        <w:rPr>
          <w:rFonts w:ascii="Times New Roman" w:hAnsi="Times New Roman" w:cs="Times New Roman"/>
          <w:spacing w:val="4"/>
          <w:sz w:val="24"/>
        </w:rPr>
        <w:t>s to study a new language, it stands to reason that</w:t>
      </w:r>
      <w:r w:rsidRPr="00846A13">
        <w:rPr>
          <w:rFonts w:ascii="Times New Roman" w:hAnsi="Times New Roman" w:cs="Times New Roman"/>
          <w:spacing w:val="4"/>
          <w:sz w:val="24"/>
        </w:rPr>
        <w:t xml:space="preserve"> they are affected by the aspects of their original language, and this informs the development of their second language</w:t>
      </w:r>
      <w:r w:rsidR="004F6A6B" w:rsidRPr="00846A13">
        <w:rPr>
          <w:rFonts w:ascii="Times New Roman" w:hAnsi="Times New Roman" w:cs="Times New Roman"/>
          <w:spacing w:val="4"/>
          <w:sz w:val="24"/>
        </w:rPr>
        <w:t>. For example,</w:t>
      </w:r>
      <w:r w:rsidR="00645DEF" w:rsidRPr="00846A13">
        <w:rPr>
          <w:rFonts w:ascii="Times New Roman" w:hAnsi="Times New Roman" w:cs="Times New Roman"/>
          <w:spacing w:val="4"/>
          <w:sz w:val="24"/>
        </w:rPr>
        <w:t xml:space="preserve"> logically</w:t>
      </w:r>
      <w:r w:rsidR="004F6A6B" w:rsidRPr="00846A13">
        <w:rPr>
          <w:rFonts w:ascii="Times New Roman" w:hAnsi="Times New Roman" w:cs="Times New Roman"/>
          <w:spacing w:val="4"/>
          <w:sz w:val="24"/>
        </w:rPr>
        <w:t xml:space="preserve"> a Spanish s</w:t>
      </w:r>
      <w:r w:rsidR="00645DEF" w:rsidRPr="00846A13">
        <w:rPr>
          <w:rFonts w:ascii="Times New Roman" w:hAnsi="Times New Roman" w:cs="Times New Roman"/>
          <w:spacing w:val="4"/>
          <w:sz w:val="24"/>
        </w:rPr>
        <w:t>peaker may have difficulty with blended consonant sounds of English that aren’</w:t>
      </w:r>
      <w:r w:rsidR="00BA168B" w:rsidRPr="00846A13">
        <w:rPr>
          <w:rFonts w:ascii="Times New Roman" w:hAnsi="Times New Roman" w:cs="Times New Roman"/>
          <w:spacing w:val="4"/>
          <w:sz w:val="24"/>
        </w:rPr>
        <w:t xml:space="preserve">t typically present in their native language, or a Chinese speaker may struggle with the concept of gendered pronouns, which are, again, not present. However, despite this rationale, quite a bit of research seems to point to the contrary in which the </w:t>
      </w:r>
      <w:r w:rsidR="00E1492A" w:rsidRPr="00846A13">
        <w:rPr>
          <w:rFonts w:ascii="Times New Roman" w:hAnsi="Times New Roman" w:cs="Times New Roman"/>
          <w:spacing w:val="4"/>
          <w:sz w:val="24"/>
        </w:rPr>
        <w:t xml:space="preserve">second language is always learned in roughly the same way. </w:t>
      </w:r>
    </w:p>
    <w:p w14:paraId="2FF0585C" w14:textId="77777777" w:rsidR="009B15DA" w:rsidRPr="00846A13" w:rsidRDefault="004F6A6B"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In 1982 </w:t>
      </w:r>
      <w:r w:rsidR="004E19CA" w:rsidRPr="00846A13">
        <w:rPr>
          <w:rFonts w:ascii="Times New Roman" w:hAnsi="Times New Roman" w:cs="Times New Roman"/>
          <w:spacing w:val="4"/>
          <w:sz w:val="24"/>
        </w:rPr>
        <w:t xml:space="preserve">Krashen </w:t>
      </w:r>
      <w:r w:rsidR="00E651CB" w:rsidRPr="00846A13">
        <w:rPr>
          <w:rFonts w:ascii="Times New Roman" w:hAnsi="Times New Roman" w:cs="Times New Roman"/>
          <w:spacing w:val="4"/>
          <w:sz w:val="24"/>
        </w:rPr>
        <w:t>said, as part of his Monitor Theory of second language acquisition that, after doing some analysis of the studies com</w:t>
      </w:r>
      <w:r w:rsidR="00DA087D">
        <w:rPr>
          <w:rFonts w:ascii="Times New Roman" w:hAnsi="Times New Roman" w:cs="Times New Roman"/>
          <w:spacing w:val="4"/>
          <w:sz w:val="24"/>
        </w:rPr>
        <w:t>pleted by Dulay and Burt, that m</w:t>
      </w:r>
      <w:r w:rsidR="00E651CB" w:rsidRPr="00846A13">
        <w:rPr>
          <w:rFonts w:ascii="Times New Roman" w:hAnsi="Times New Roman" w:cs="Times New Roman"/>
          <w:spacing w:val="4"/>
          <w:sz w:val="24"/>
        </w:rPr>
        <w:t xml:space="preserve">orphemes are acquired in relatively predictable order regardless of the method taught or the individual. </w:t>
      </w:r>
      <w:r w:rsidR="0011602E" w:rsidRPr="00846A13">
        <w:rPr>
          <w:rFonts w:ascii="Times New Roman" w:hAnsi="Times New Roman" w:cs="Times New Roman"/>
          <w:spacing w:val="4"/>
          <w:sz w:val="24"/>
        </w:rPr>
        <w:t>When applying what we know about the acquisition hierarchy, combined with Krashen’s theory, we can postulate that l</w:t>
      </w:r>
      <w:r w:rsidR="00387784" w:rsidRPr="00846A13">
        <w:rPr>
          <w:rFonts w:ascii="Times New Roman" w:hAnsi="Times New Roman" w:cs="Times New Roman"/>
          <w:spacing w:val="4"/>
          <w:sz w:val="24"/>
        </w:rPr>
        <w:t xml:space="preserve">anguage is acquired in roughly the same order, </w:t>
      </w:r>
      <w:r w:rsidR="00387784" w:rsidRPr="00846A13">
        <w:rPr>
          <w:rFonts w:ascii="Times New Roman" w:hAnsi="Times New Roman" w:cs="Times New Roman"/>
          <w:i/>
          <w:iCs/>
          <w:spacing w:val="4"/>
          <w:sz w:val="24"/>
        </w:rPr>
        <w:t xml:space="preserve">regardless </w:t>
      </w:r>
      <w:r w:rsidR="00387784" w:rsidRPr="00846A13">
        <w:rPr>
          <w:rFonts w:ascii="Times New Roman" w:hAnsi="Times New Roman" w:cs="Times New Roman"/>
          <w:spacing w:val="4"/>
          <w:sz w:val="24"/>
        </w:rPr>
        <w:t>of origina</w:t>
      </w:r>
      <w:r w:rsidR="00A25AD1" w:rsidRPr="00846A13">
        <w:rPr>
          <w:rFonts w:ascii="Times New Roman" w:hAnsi="Times New Roman" w:cs="Times New Roman"/>
          <w:spacing w:val="4"/>
          <w:sz w:val="24"/>
        </w:rPr>
        <w:t xml:space="preserve">l language. </w:t>
      </w:r>
      <w:r w:rsidRPr="00846A13">
        <w:rPr>
          <w:rFonts w:ascii="Times New Roman" w:hAnsi="Times New Roman" w:cs="Times New Roman"/>
          <w:spacing w:val="4"/>
          <w:sz w:val="24"/>
        </w:rPr>
        <w:t>As shown in figure one, a table from his 1977 study, across a varie</w:t>
      </w:r>
      <w:r w:rsidR="002D5FE8" w:rsidRPr="00846A13">
        <w:rPr>
          <w:rFonts w:ascii="Times New Roman" w:hAnsi="Times New Roman" w:cs="Times New Roman"/>
          <w:spacing w:val="4"/>
          <w:sz w:val="24"/>
        </w:rPr>
        <w:t>ty of language backgrounds, the tendency to acquire certain parts of words, (most commonly in this chart being the morphologic</w:t>
      </w:r>
      <w:r w:rsidR="003044FD" w:rsidRPr="00846A13">
        <w:rPr>
          <w:rFonts w:ascii="Times New Roman" w:hAnsi="Times New Roman" w:cs="Times New Roman"/>
          <w:spacing w:val="4"/>
          <w:sz w:val="24"/>
        </w:rPr>
        <w:t>al endings) are global, and persist between their differing language bases</w:t>
      </w:r>
      <w:r w:rsidR="007C77C5">
        <w:rPr>
          <w:rFonts w:ascii="Times New Roman" w:hAnsi="Times New Roman" w:cs="Times New Roman"/>
          <w:spacing w:val="4"/>
          <w:sz w:val="24"/>
        </w:rPr>
        <w:t xml:space="preserve">. (Krashen 1982) </w:t>
      </w:r>
    </w:p>
    <w:p w14:paraId="327A7BDE" w14:textId="77777777" w:rsidR="00A25AD1" w:rsidRPr="00846A13" w:rsidRDefault="009B15DA"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However, in relation to this, from a few different studies, we can find specific patter</w:t>
      </w:r>
      <w:r w:rsidR="00DA087D">
        <w:rPr>
          <w:rFonts w:ascii="Times New Roman" w:hAnsi="Times New Roman" w:cs="Times New Roman"/>
          <w:spacing w:val="4"/>
          <w:sz w:val="24"/>
        </w:rPr>
        <w:t xml:space="preserve">ns in which certain syntactic </w:t>
      </w:r>
      <w:r w:rsidRPr="00846A13">
        <w:rPr>
          <w:rFonts w:ascii="Times New Roman" w:hAnsi="Times New Roman" w:cs="Times New Roman"/>
          <w:spacing w:val="4"/>
          <w:sz w:val="24"/>
        </w:rPr>
        <w:t>structures Just the same as Krashen proposes occurs with the morphology, so too could the concept apply to other facets of langua</w:t>
      </w:r>
      <w:r w:rsidR="007C77C5">
        <w:rPr>
          <w:rFonts w:ascii="Times New Roman" w:hAnsi="Times New Roman" w:cs="Times New Roman"/>
          <w:spacing w:val="4"/>
          <w:sz w:val="24"/>
        </w:rPr>
        <w:t xml:space="preserve">ge acquisition, specifically, that of the </w:t>
      </w:r>
      <w:r w:rsidR="00DA087D">
        <w:rPr>
          <w:rFonts w:ascii="Times New Roman" w:hAnsi="Times New Roman" w:cs="Times New Roman"/>
          <w:spacing w:val="4"/>
          <w:sz w:val="24"/>
        </w:rPr>
        <w:t xml:space="preserve">syntax </w:t>
      </w:r>
      <w:r w:rsidR="007D539B">
        <w:rPr>
          <w:rFonts w:ascii="Times New Roman" w:hAnsi="Times New Roman" w:cs="Times New Roman"/>
          <w:spacing w:val="4"/>
          <w:sz w:val="24"/>
        </w:rPr>
        <w:t>parts that make up a language: th</w:t>
      </w:r>
      <w:r w:rsidR="007609A3">
        <w:rPr>
          <w:rFonts w:ascii="Times New Roman" w:hAnsi="Times New Roman" w:cs="Times New Roman"/>
          <w:spacing w:val="4"/>
          <w:sz w:val="24"/>
        </w:rPr>
        <w:t xml:space="preserve">e objective of this review. </w:t>
      </w:r>
    </w:p>
    <w:p w14:paraId="1FEEC134" w14:textId="77777777" w:rsidR="00BA23B9" w:rsidRPr="00846A13" w:rsidRDefault="00A25AD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Applying this to syntax, however, is an extension of this belief on which the research of the </w:t>
      </w:r>
      <w:r w:rsidR="00FC4379" w:rsidRPr="00846A13">
        <w:rPr>
          <w:rFonts w:ascii="Times New Roman" w:hAnsi="Times New Roman" w:cs="Times New Roman"/>
          <w:spacing w:val="4"/>
          <w:sz w:val="24"/>
        </w:rPr>
        <w:t xml:space="preserve">Natural Order Hypothesis is unfounded, but it is supported by other facets of Monitor </w:t>
      </w:r>
      <w:r w:rsidR="00FC4379" w:rsidRPr="00846A13">
        <w:rPr>
          <w:rFonts w:ascii="Times New Roman" w:hAnsi="Times New Roman" w:cs="Times New Roman"/>
          <w:spacing w:val="4"/>
          <w:sz w:val="24"/>
        </w:rPr>
        <w:lastRenderedPageBreak/>
        <w:t xml:space="preserve">Theory.  </w:t>
      </w:r>
      <w:r w:rsidR="0011602E" w:rsidRPr="00846A13">
        <w:rPr>
          <w:rFonts w:ascii="Times New Roman" w:hAnsi="Times New Roman" w:cs="Times New Roman"/>
          <w:spacing w:val="4"/>
          <w:sz w:val="24"/>
        </w:rPr>
        <w:t xml:space="preserve">Throughout his Monitor hypothesis, Krashen continuously refers to the </w:t>
      </w:r>
      <w:proofErr w:type="spellStart"/>
      <w:r w:rsidR="0011602E" w:rsidRPr="00846A13">
        <w:rPr>
          <w:rFonts w:ascii="Times New Roman" w:hAnsi="Times New Roman" w:cs="Times New Roman"/>
          <w:i/>
          <w:spacing w:val="4"/>
          <w:sz w:val="24"/>
        </w:rPr>
        <w:t>i</w:t>
      </w:r>
      <w:proofErr w:type="spellEnd"/>
      <w:r w:rsidR="0011602E" w:rsidRPr="00846A13">
        <w:rPr>
          <w:rFonts w:ascii="Times New Roman" w:hAnsi="Times New Roman" w:cs="Times New Roman"/>
          <w:i/>
          <w:spacing w:val="4"/>
          <w:sz w:val="24"/>
        </w:rPr>
        <w:t xml:space="preserve"> </w:t>
      </w:r>
      <w:r w:rsidR="0011602E" w:rsidRPr="00846A13">
        <w:rPr>
          <w:rFonts w:ascii="Times New Roman" w:hAnsi="Times New Roman" w:cs="Times New Roman"/>
          <w:spacing w:val="4"/>
          <w:sz w:val="24"/>
        </w:rPr>
        <w:t xml:space="preserve">and the </w:t>
      </w:r>
      <w:proofErr w:type="spellStart"/>
      <w:r w:rsidR="0011602E" w:rsidRPr="00846A13">
        <w:rPr>
          <w:rFonts w:ascii="Times New Roman" w:hAnsi="Times New Roman" w:cs="Times New Roman"/>
          <w:i/>
          <w:spacing w:val="4"/>
          <w:sz w:val="24"/>
        </w:rPr>
        <w:t>i</w:t>
      </w:r>
      <w:proofErr w:type="spellEnd"/>
      <w:r w:rsidR="0011602E" w:rsidRPr="00846A13">
        <w:rPr>
          <w:rFonts w:ascii="Times New Roman" w:hAnsi="Times New Roman" w:cs="Times New Roman"/>
          <w:i/>
          <w:spacing w:val="4"/>
          <w:sz w:val="24"/>
        </w:rPr>
        <w:t xml:space="preserve"> +</w:t>
      </w:r>
      <w:r w:rsidRPr="00846A13">
        <w:rPr>
          <w:rFonts w:ascii="Times New Roman" w:hAnsi="Times New Roman" w:cs="Times New Roman"/>
          <w:spacing w:val="4"/>
          <w:sz w:val="24"/>
        </w:rPr>
        <w:t xml:space="preserve"> 1 of language learning</w:t>
      </w:r>
      <w:r w:rsidR="00FC4379" w:rsidRPr="00846A13">
        <w:rPr>
          <w:rFonts w:ascii="Times New Roman" w:hAnsi="Times New Roman" w:cs="Times New Roman"/>
          <w:spacing w:val="4"/>
          <w:sz w:val="24"/>
        </w:rPr>
        <w:t xml:space="preserve">, where the </w:t>
      </w:r>
      <w:proofErr w:type="spellStart"/>
      <w:r w:rsidR="00FC4379" w:rsidRPr="00846A13">
        <w:rPr>
          <w:rFonts w:ascii="Times New Roman" w:hAnsi="Times New Roman" w:cs="Times New Roman"/>
          <w:i/>
          <w:spacing w:val="4"/>
          <w:sz w:val="24"/>
        </w:rPr>
        <w:t>i</w:t>
      </w:r>
      <w:proofErr w:type="spellEnd"/>
      <w:r w:rsidR="00FC4379" w:rsidRPr="00846A13">
        <w:rPr>
          <w:rFonts w:ascii="Times New Roman" w:hAnsi="Times New Roman" w:cs="Times New Roman"/>
          <w:i/>
          <w:spacing w:val="4"/>
          <w:sz w:val="24"/>
        </w:rPr>
        <w:t xml:space="preserve"> </w:t>
      </w:r>
      <w:r w:rsidR="00FC4379" w:rsidRPr="00846A13">
        <w:rPr>
          <w:rFonts w:ascii="Times New Roman" w:hAnsi="Times New Roman" w:cs="Times New Roman"/>
          <w:spacing w:val="4"/>
          <w:sz w:val="24"/>
        </w:rPr>
        <w:t xml:space="preserve">represents the state that the learner is currently at, and the + 1 is the zone in which the learner will grow to develop. Should </w:t>
      </w:r>
      <w:proofErr w:type="spellStart"/>
      <w:r w:rsidR="00FC4379" w:rsidRPr="00846A13">
        <w:rPr>
          <w:rFonts w:ascii="Times New Roman" w:hAnsi="Times New Roman" w:cs="Times New Roman"/>
          <w:i/>
          <w:spacing w:val="4"/>
          <w:sz w:val="24"/>
        </w:rPr>
        <w:t>i</w:t>
      </w:r>
      <w:proofErr w:type="spellEnd"/>
      <w:r w:rsidR="00FC4379" w:rsidRPr="00846A13">
        <w:rPr>
          <w:rFonts w:ascii="Times New Roman" w:hAnsi="Times New Roman" w:cs="Times New Roman"/>
          <w:i/>
          <w:spacing w:val="4"/>
          <w:sz w:val="24"/>
        </w:rPr>
        <w:t xml:space="preserve"> </w:t>
      </w:r>
      <w:r w:rsidR="00FC4379" w:rsidRPr="00846A13">
        <w:rPr>
          <w:rFonts w:ascii="Times New Roman" w:hAnsi="Times New Roman" w:cs="Times New Roman"/>
          <w:spacing w:val="4"/>
          <w:sz w:val="24"/>
        </w:rPr>
        <w:t xml:space="preserve">be a consistently shifting variable, and the + 1 being a </w:t>
      </w:r>
      <w:r w:rsidR="004F6A6B" w:rsidRPr="00846A13">
        <w:rPr>
          <w:rFonts w:ascii="Times New Roman" w:hAnsi="Times New Roman" w:cs="Times New Roman"/>
          <w:spacing w:val="4"/>
          <w:sz w:val="24"/>
        </w:rPr>
        <w:t>directly shifting constant, they should both be logical steps in each other’s development of second language.</w:t>
      </w:r>
    </w:p>
    <w:p w14:paraId="25769B4B" w14:textId="77777777" w:rsidR="00B13731" w:rsidRPr="00846A13" w:rsidRDefault="009656E7" w:rsidP="00B824AA">
      <w:pPr>
        <w:tabs>
          <w:tab w:val="left" w:pos="1304"/>
        </w:tabs>
        <w:spacing w:after="0" w:line="480" w:lineRule="auto"/>
        <w:rPr>
          <w:rFonts w:ascii="Times New Roman" w:hAnsi="Times New Roman" w:cs="Times New Roman"/>
          <w:b/>
          <w:spacing w:val="4"/>
          <w:sz w:val="24"/>
        </w:rPr>
      </w:pPr>
      <w:r w:rsidRPr="00846A13">
        <w:rPr>
          <w:rFonts w:ascii="Times New Roman" w:hAnsi="Times New Roman" w:cs="Times New Roman"/>
          <w:b/>
          <w:spacing w:val="4"/>
          <w:sz w:val="24"/>
        </w:rPr>
        <w:t xml:space="preserve">Grammar Studies </w:t>
      </w:r>
    </w:p>
    <w:p w14:paraId="523056F3" w14:textId="77777777" w:rsidR="009656E7" w:rsidRPr="00846A13" w:rsidRDefault="009656E7"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During the Byrne &amp; Davidson 1985 </w:t>
      </w:r>
      <w:r w:rsidR="00D20EAD" w:rsidRPr="00846A13">
        <w:rPr>
          <w:rFonts w:ascii="Times New Roman" w:hAnsi="Times New Roman" w:cs="Times New Roman"/>
          <w:spacing w:val="4"/>
          <w:sz w:val="24"/>
        </w:rPr>
        <w:t>study, it was found that children would almost invariably learn subjects over objects. In</w:t>
      </w:r>
      <w:r w:rsidR="000062F5" w:rsidRPr="00846A13">
        <w:rPr>
          <w:rFonts w:ascii="Times New Roman" w:hAnsi="Times New Roman" w:cs="Times New Roman"/>
          <w:spacing w:val="4"/>
          <w:sz w:val="24"/>
        </w:rPr>
        <w:t xml:space="preserve"> their article, “On Putting the Horse </w:t>
      </w:r>
      <w:r w:rsidR="00D20EAD" w:rsidRPr="00846A13">
        <w:rPr>
          <w:rFonts w:ascii="Times New Roman" w:hAnsi="Times New Roman" w:cs="Times New Roman"/>
          <w:spacing w:val="4"/>
          <w:sz w:val="24"/>
        </w:rPr>
        <w:t xml:space="preserve">Before the Cart,” they created a miniature artificial language (referred to as a MAL) </w:t>
      </w:r>
      <w:r w:rsidR="00A24CD3" w:rsidRPr="00846A13">
        <w:rPr>
          <w:rFonts w:ascii="Times New Roman" w:hAnsi="Times New Roman" w:cs="Times New Roman"/>
          <w:spacing w:val="4"/>
          <w:sz w:val="24"/>
        </w:rPr>
        <w:t xml:space="preserve">to communicate with very young children whilst playing with a small toy horse and cart. In almost every single case, the children would learn the subjects prior to the objects, almost always favoring learning the horse over the cart. </w:t>
      </w:r>
      <w:r w:rsidR="00841561" w:rsidRPr="00846A13">
        <w:rPr>
          <w:rFonts w:ascii="Times New Roman" w:hAnsi="Times New Roman" w:cs="Times New Roman"/>
          <w:spacing w:val="4"/>
          <w:sz w:val="24"/>
        </w:rPr>
        <w:t xml:space="preserve">What’s especially interesting and important about this, is that this was a double-test, done with both </w:t>
      </w:r>
      <w:r w:rsidR="000F5DD1" w:rsidRPr="00846A13">
        <w:rPr>
          <w:rFonts w:ascii="Times New Roman" w:hAnsi="Times New Roman" w:cs="Times New Roman"/>
          <w:spacing w:val="4"/>
          <w:sz w:val="24"/>
        </w:rPr>
        <w:t>Fijian</w:t>
      </w:r>
      <w:r w:rsidR="00841561" w:rsidRPr="00846A13">
        <w:rPr>
          <w:rFonts w:ascii="Times New Roman" w:hAnsi="Times New Roman" w:cs="Times New Roman"/>
          <w:spacing w:val="4"/>
          <w:sz w:val="24"/>
        </w:rPr>
        <w:t xml:space="preserve"> children who spoke an OVS language, and Australian children that spoke an SVO language. </w:t>
      </w:r>
    </w:p>
    <w:p w14:paraId="238485CA" w14:textId="77777777" w:rsidR="00841561" w:rsidRPr="00846A13" w:rsidRDefault="0084156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Furthermore, discounting any notion that this might be a favoring of the horse itself, the test was repeated with a boulder and a grader, and the majority of the time, the grader was learned prior to the boulder, further encouraging that the subject is learned prior to the object. </w:t>
      </w:r>
      <w:r w:rsidR="000062F5" w:rsidRPr="00846A13">
        <w:rPr>
          <w:rFonts w:ascii="Times New Roman" w:hAnsi="Times New Roman" w:cs="Times New Roman"/>
          <w:spacing w:val="4"/>
          <w:sz w:val="24"/>
        </w:rPr>
        <w:t>Additionally, regardless of the order the subject and object were referred to in the MAL (OVS or SVO), they always learned the subject prior to the verb.</w:t>
      </w:r>
    </w:p>
    <w:p w14:paraId="2E0D643C" w14:textId="77777777" w:rsidR="00FC4379" w:rsidRPr="00846A13" w:rsidRDefault="000F5DD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From this study, there’s a few different things that the model can draw from.</w:t>
      </w:r>
      <w:r w:rsidR="009656E7" w:rsidRPr="00846A13">
        <w:rPr>
          <w:rFonts w:ascii="Times New Roman" w:hAnsi="Times New Roman" w:cs="Times New Roman"/>
          <w:spacing w:val="4"/>
          <w:sz w:val="24"/>
        </w:rPr>
        <w:t xml:space="preserve"> </w:t>
      </w:r>
      <w:r w:rsidR="00BA168B" w:rsidRPr="00846A13">
        <w:rPr>
          <w:rFonts w:ascii="Times New Roman" w:hAnsi="Times New Roman" w:cs="Times New Roman"/>
          <w:spacing w:val="4"/>
          <w:sz w:val="24"/>
        </w:rPr>
        <w:t>The base is that object-subject ordering is completely</w:t>
      </w:r>
      <w:r w:rsidR="007609A3">
        <w:rPr>
          <w:rFonts w:ascii="Times New Roman" w:hAnsi="Times New Roman" w:cs="Times New Roman"/>
          <w:spacing w:val="4"/>
          <w:sz w:val="24"/>
        </w:rPr>
        <w:t xml:space="preserve"> unnecessary to understanding, and that the subject is generally understood before the object, due to the agent-patient-like relationship between the two of them. </w:t>
      </w:r>
    </w:p>
    <w:p w14:paraId="52CB2112" w14:textId="77777777" w:rsidR="00FC4379" w:rsidRPr="00846A13" w:rsidRDefault="00FC4379" w:rsidP="00B824AA">
      <w:pPr>
        <w:tabs>
          <w:tab w:val="left" w:pos="1304"/>
        </w:tabs>
        <w:spacing w:after="0" w:line="480" w:lineRule="auto"/>
        <w:rPr>
          <w:rFonts w:ascii="Times New Roman" w:hAnsi="Times New Roman" w:cs="Times New Roman"/>
          <w:b/>
          <w:spacing w:val="4"/>
          <w:sz w:val="24"/>
        </w:rPr>
      </w:pPr>
      <w:r w:rsidRPr="00846A13">
        <w:rPr>
          <w:rFonts w:ascii="Times New Roman" w:hAnsi="Times New Roman" w:cs="Times New Roman"/>
          <w:b/>
          <w:spacing w:val="4"/>
          <w:sz w:val="24"/>
        </w:rPr>
        <w:lastRenderedPageBreak/>
        <w:t>Complexity of Words and Acquisition Hierarchy</w:t>
      </w:r>
    </w:p>
    <w:p w14:paraId="55C0901F" w14:textId="49736E45" w:rsidR="00841561" w:rsidRPr="00846A13" w:rsidRDefault="0084156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An additional conclusion that can be drawn is the tendency of </w:t>
      </w:r>
      <w:r w:rsidR="007D539B">
        <w:rPr>
          <w:rFonts w:ascii="Times New Roman" w:hAnsi="Times New Roman" w:cs="Times New Roman"/>
          <w:spacing w:val="4"/>
          <w:sz w:val="24"/>
        </w:rPr>
        <w:t>learners</w:t>
      </w:r>
      <w:r w:rsidRPr="00846A13">
        <w:rPr>
          <w:rFonts w:ascii="Times New Roman" w:hAnsi="Times New Roman" w:cs="Times New Roman"/>
          <w:spacing w:val="4"/>
          <w:sz w:val="24"/>
        </w:rPr>
        <w:t xml:space="preserve"> to simply acquire and use the most common</w:t>
      </w:r>
      <w:r w:rsidR="004043F2">
        <w:rPr>
          <w:rFonts w:ascii="Times New Roman" w:hAnsi="Times New Roman" w:cs="Times New Roman"/>
          <w:spacing w:val="4"/>
          <w:sz w:val="24"/>
        </w:rPr>
        <w:t xml:space="preserve"> pa</w:t>
      </w:r>
      <w:r w:rsidR="007D539B">
        <w:rPr>
          <w:rFonts w:ascii="Times New Roman" w:hAnsi="Times New Roman" w:cs="Times New Roman"/>
          <w:spacing w:val="4"/>
          <w:sz w:val="24"/>
        </w:rPr>
        <w:t xml:space="preserve">rts of language. George </w:t>
      </w:r>
      <w:proofErr w:type="spellStart"/>
      <w:r w:rsidR="007D539B">
        <w:rPr>
          <w:rFonts w:ascii="Times New Roman" w:hAnsi="Times New Roman" w:cs="Times New Roman"/>
          <w:spacing w:val="4"/>
          <w:sz w:val="24"/>
        </w:rPr>
        <w:t>Kingsly</w:t>
      </w:r>
      <w:proofErr w:type="spellEnd"/>
      <w:r w:rsidR="00E76BC2">
        <w:rPr>
          <w:rFonts w:ascii="Times New Roman" w:hAnsi="Times New Roman" w:cs="Times New Roman"/>
          <w:spacing w:val="4"/>
          <w:sz w:val="24"/>
        </w:rPr>
        <w:t xml:space="preserve"> </w:t>
      </w:r>
      <w:proofErr w:type="spellStart"/>
      <w:r w:rsidR="004043F2">
        <w:rPr>
          <w:rFonts w:ascii="Times New Roman" w:hAnsi="Times New Roman" w:cs="Times New Roman"/>
          <w:spacing w:val="4"/>
          <w:sz w:val="24"/>
        </w:rPr>
        <w:t>Zipf</w:t>
      </w:r>
      <w:proofErr w:type="spellEnd"/>
      <w:r w:rsidR="00606EF6" w:rsidRPr="00846A13">
        <w:rPr>
          <w:rFonts w:ascii="Times New Roman" w:hAnsi="Times New Roman" w:cs="Times New Roman"/>
          <w:spacing w:val="4"/>
          <w:sz w:val="24"/>
        </w:rPr>
        <w:t xml:space="preserve"> </w:t>
      </w:r>
      <w:r w:rsidR="00E7695D">
        <w:rPr>
          <w:rFonts w:ascii="Times New Roman" w:hAnsi="Times New Roman" w:cs="Times New Roman"/>
          <w:spacing w:val="4"/>
          <w:sz w:val="24"/>
        </w:rPr>
        <w:t>postulated</w:t>
      </w:r>
      <w:r w:rsidR="00606EF6" w:rsidRPr="00846A13">
        <w:rPr>
          <w:rFonts w:ascii="Times New Roman" w:hAnsi="Times New Roman" w:cs="Times New Roman"/>
          <w:spacing w:val="4"/>
          <w:sz w:val="24"/>
        </w:rPr>
        <w:t xml:space="preserve"> that the most common words in English are always the articles, with “the” being the most common, foll</w:t>
      </w:r>
      <w:r w:rsidR="004043F2">
        <w:rPr>
          <w:rFonts w:ascii="Times New Roman" w:hAnsi="Times New Roman" w:cs="Times New Roman"/>
          <w:spacing w:val="4"/>
          <w:sz w:val="24"/>
        </w:rPr>
        <w:t>owed by “a” and “an,</w:t>
      </w:r>
      <w:r w:rsidR="00606EF6" w:rsidRPr="00846A13">
        <w:rPr>
          <w:rFonts w:ascii="Times New Roman" w:hAnsi="Times New Roman" w:cs="Times New Roman"/>
          <w:spacing w:val="4"/>
          <w:sz w:val="24"/>
        </w:rPr>
        <w:t>”</w:t>
      </w:r>
      <w:r w:rsidR="004043F2">
        <w:rPr>
          <w:rFonts w:ascii="Times New Roman" w:hAnsi="Times New Roman" w:cs="Times New Roman"/>
          <w:spacing w:val="4"/>
          <w:sz w:val="24"/>
        </w:rPr>
        <w:t xml:space="preserve"> and these words will occur exponentially </w:t>
      </w:r>
      <w:r w:rsidR="007D539B">
        <w:rPr>
          <w:rFonts w:ascii="Times New Roman" w:hAnsi="Times New Roman" w:cs="Times New Roman"/>
          <w:spacing w:val="4"/>
          <w:sz w:val="24"/>
        </w:rPr>
        <w:t>more often than any other words</w:t>
      </w:r>
      <w:r w:rsidR="004043F2">
        <w:rPr>
          <w:rFonts w:ascii="Times New Roman" w:hAnsi="Times New Roman" w:cs="Times New Roman"/>
          <w:spacing w:val="4"/>
          <w:sz w:val="24"/>
        </w:rPr>
        <w:t xml:space="preserve"> (</w:t>
      </w:r>
      <w:proofErr w:type="spellStart"/>
      <w:r w:rsidR="004043F2">
        <w:rPr>
          <w:rFonts w:ascii="Times New Roman" w:hAnsi="Times New Roman" w:cs="Times New Roman"/>
          <w:spacing w:val="4"/>
          <w:sz w:val="24"/>
        </w:rPr>
        <w:t>Zipf</w:t>
      </w:r>
      <w:proofErr w:type="spellEnd"/>
      <w:r w:rsidR="004043F2">
        <w:rPr>
          <w:rFonts w:ascii="Times New Roman" w:hAnsi="Times New Roman" w:cs="Times New Roman"/>
          <w:spacing w:val="4"/>
          <w:sz w:val="24"/>
        </w:rPr>
        <w:t xml:space="preserve"> 1937)</w:t>
      </w:r>
      <w:r w:rsidR="007D539B">
        <w:rPr>
          <w:rFonts w:ascii="Times New Roman" w:hAnsi="Times New Roman" w:cs="Times New Roman"/>
          <w:spacing w:val="4"/>
          <w:sz w:val="24"/>
        </w:rPr>
        <w:t>.</w:t>
      </w:r>
      <w:r w:rsidR="004043F2">
        <w:rPr>
          <w:rFonts w:ascii="Times New Roman" w:hAnsi="Times New Roman" w:cs="Times New Roman"/>
          <w:spacing w:val="4"/>
          <w:sz w:val="24"/>
        </w:rPr>
        <w:t xml:space="preserve"> </w:t>
      </w:r>
      <w:r w:rsidR="00606EF6" w:rsidRPr="00846A13">
        <w:rPr>
          <w:rFonts w:ascii="Times New Roman" w:hAnsi="Times New Roman" w:cs="Times New Roman"/>
          <w:spacing w:val="4"/>
          <w:sz w:val="24"/>
        </w:rPr>
        <w:t>Being the most c</w:t>
      </w:r>
      <w:r w:rsidR="009F0228" w:rsidRPr="00846A13">
        <w:rPr>
          <w:rFonts w:ascii="Times New Roman" w:hAnsi="Times New Roman" w:cs="Times New Roman"/>
          <w:spacing w:val="4"/>
          <w:sz w:val="24"/>
        </w:rPr>
        <w:t xml:space="preserve">ommon words, it stands to reason that they’re the most commonly </w:t>
      </w:r>
      <w:r w:rsidR="00F813EF">
        <w:rPr>
          <w:rFonts w:ascii="Times New Roman" w:hAnsi="Times New Roman" w:cs="Times New Roman"/>
          <w:spacing w:val="4"/>
          <w:sz w:val="24"/>
        </w:rPr>
        <w:t>used</w:t>
      </w:r>
      <w:r w:rsidR="00E7695D">
        <w:rPr>
          <w:rFonts w:ascii="Times New Roman" w:hAnsi="Times New Roman" w:cs="Times New Roman"/>
          <w:spacing w:val="4"/>
          <w:sz w:val="24"/>
        </w:rPr>
        <w:t>—a</w:t>
      </w:r>
      <w:r w:rsidR="00F813EF">
        <w:rPr>
          <w:rFonts w:ascii="Times New Roman" w:hAnsi="Times New Roman" w:cs="Times New Roman"/>
          <w:spacing w:val="4"/>
          <w:sz w:val="24"/>
        </w:rPr>
        <w:t>nd therefore heard</w:t>
      </w:r>
      <w:r w:rsidR="00E7695D">
        <w:rPr>
          <w:rFonts w:ascii="Times New Roman" w:hAnsi="Times New Roman" w:cs="Times New Roman"/>
          <w:spacing w:val="4"/>
          <w:sz w:val="24"/>
        </w:rPr>
        <w:t>—w</w:t>
      </w:r>
      <w:r w:rsidR="00F813EF">
        <w:rPr>
          <w:rFonts w:ascii="Times New Roman" w:hAnsi="Times New Roman" w:cs="Times New Roman"/>
          <w:spacing w:val="4"/>
          <w:sz w:val="24"/>
        </w:rPr>
        <w:t>ords. This will, of course, tap into the input portion of monitor</w:t>
      </w:r>
      <w:r w:rsidR="004043F2">
        <w:rPr>
          <w:rFonts w:ascii="Times New Roman" w:hAnsi="Times New Roman" w:cs="Times New Roman"/>
          <w:spacing w:val="4"/>
          <w:sz w:val="24"/>
        </w:rPr>
        <w:t xml:space="preserve"> theory that explains that the more input that an individual receives, the more likely they are to acquire it. </w:t>
      </w:r>
    </w:p>
    <w:p w14:paraId="5765D445" w14:textId="77777777" w:rsidR="00361C81" w:rsidRPr="00846A13" w:rsidRDefault="00217DD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However, </w:t>
      </w:r>
      <w:r w:rsidR="00C926CF" w:rsidRPr="00846A13">
        <w:rPr>
          <w:rFonts w:ascii="Times New Roman" w:hAnsi="Times New Roman" w:cs="Times New Roman"/>
          <w:spacing w:val="4"/>
          <w:sz w:val="24"/>
        </w:rPr>
        <w:t xml:space="preserve">while learning those occurs rather early in the SLA experience, </w:t>
      </w:r>
      <w:r w:rsidR="004F6A6B" w:rsidRPr="00846A13">
        <w:rPr>
          <w:rFonts w:ascii="Times New Roman" w:hAnsi="Times New Roman" w:cs="Times New Roman"/>
          <w:spacing w:val="4"/>
          <w:sz w:val="24"/>
        </w:rPr>
        <w:t xml:space="preserve">mastery of them occurs much later, which better clarifies the acquisition order. While the concept of articles </w:t>
      </w:r>
      <w:r w:rsidR="00124DC1" w:rsidRPr="00846A13">
        <w:rPr>
          <w:rFonts w:ascii="Times New Roman" w:hAnsi="Times New Roman" w:cs="Times New Roman"/>
          <w:spacing w:val="4"/>
          <w:sz w:val="24"/>
        </w:rPr>
        <w:t>is</w:t>
      </w:r>
      <w:r w:rsidR="004F6A6B" w:rsidRPr="00846A13">
        <w:rPr>
          <w:rFonts w:ascii="Times New Roman" w:hAnsi="Times New Roman" w:cs="Times New Roman"/>
          <w:spacing w:val="4"/>
          <w:sz w:val="24"/>
        </w:rPr>
        <w:t xml:space="preserve"> learned rather early, and the idea</w:t>
      </w:r>
      <w:r w:rsidR="00124DC1" w:rsidRPr="00846A13">
        <w:rPr>
          <w:rFonts w:ascii="Times New Roman" w:hAnsi="Times New Roman" w:cs="Times New Roman"/>
          <w:spacing w:val="4"/>
          <w:sz w:val="24"/>
        </w:rPr>
        <w:t xml:space="preserve"> of what they stand for is regularly employed in all English speech and writing, choosing the correct article, especially for those who natively speak a language other than </w:t>
      </w:r>
      <w:r w:rsidR="00F813EF" w:rsidRPr="00846A13">
        <w:rPr>
          <w:rFonts w:ascii="Times New Roman" w:hAnsi="Times New Roman" w:cs="Times New Roman"/>
          <w:spacing w:val="4"/>
          <w:sz w:val="24"/>
        </w:rPr>
        <w:t>English</w:t>
      </w:r>
      <w:r w:rsidR="00F813EF">
        <w:rPr>
          <w:rFonts w:ascii="Times New Roman" w:hAnsi="Times New Roman" w:cs="Times New Roman"/>
          <w:spacing w:val="4"/>
          <w:sz w:val="24"/>
        </w:rPr>
        <w:t xml:space="preserve"> occurs much later in development</w:t>
      </w:r>
      <w:r w:rsidR="004043F2">
        <w:rPr>
          <w:rFonts w:ascii="Times New Roman" w:hAnsi="Times New Roman" w:cs="Times New Roman"/>
          <w:spacing w:val="4"/>
          <w:sz w:val="24"/>
        </w:rPr>
        <w:t xml:space="preserve">, further implying that the order may exist, but on a usage spectrum. </w:t>
      </w:r>
    </w:p>
    <w:p w14:paraId="788D4131" w14:textId="77777777" w:rsidR="00361C81" w:rsidRPr="00846A13" w:rsidRDefault="00361C8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Related to that is the idea of the complexity of words, as well as their use being directly tied to their orde</w:t>
      </w:r>
      <w:r w:rsidR="00FC4379" w:rsidRPr="00846A13">
        <w:rPr>
          <w:rFonts w:ascii="Times New Roman" w:hAnsi="Times New Roman" w:cs="Times New Roman"/>
          <w:spacing w:val="4"/>
          <w:sz w:val="24"/>
        </w:rPr>
        <w:t>r of acquisition</w:t>
      </w:r>
      <w:r w:rsidR="00FC4379" w:rsidRPr="00846A13">
        <w:rPr>
          <w:rFonts w:ascii="Times New Roman" w:hAnsi="Times New Roman" w:cs="Times New Roman"/>
          <w:spacing w:val="4"/>
          <w:sz w:val="28"/>
        </w:rPr>
        <w:t>.</w:t>
      </w:r>
      <w:r w:rsidR="00FC4379" w:rsidRPr="00846A13">
        <w:rPr>
          <w:rFonts w:ascii="Times New Roman" w:hAnsi="Times New Roman" w:cs="Times New Roman"/>
          <w:spacing w:val="4"/>
          <w:sz w:val="24"/>
        </w:rPr>
        <w:t xml:space="preserve"> Basic interpersonal communication skills (BICS) take </w:t>
      </w:r>
      <w:r w:rsidR="004F6A6B" w:rsidRPr="00846A13">
        <w:rPr>
          <w:rFonts w:ascii="Times New Roman" w:hAnsi="Times New Roman" w:cs="Times New Roman"/>
          <w:spacing w:val="4"/>
          <w:sz w:val="24"/>
        </w:rPr>
        <w:t>between 2-3 years</w:t>
      </w:r>
      <w:r w:rsidR="002D5FE8" w:rsidRPr="00846A13">
        <w:rPr>
          <w:rFonts w:ascii="Times New Roman" w:hAnsi="Times New Roman" w:cs="Times New Roman"/>
          <w:spacing w:val="4"/>
          <w:sz w:val="24"/>
        </w:rPr>
        <w:t xml:space="preserve"> to acquire, and consist primarily of greetings, basic conversation elements such as weather and time, and general items for survival in an L2 scenario. By contrast, we know that </w:t>
      </w:r>
      <w:r w:rsidR="00F813EF">
        <w:rPr>
          <w:rFonts w:ascii="Times New Roman" w:hAnsi="Times New Roman" w:cs="Times New Roman"/>
          <w:spacing w:val="4"/>
          <w:sz w:val="24"/>
        </w:rPr>
        <w:t xml:space="preserve">cognitive academic language proficiency (CALP) skills and vocabulary develop much, much later than </w:t>
      </w:r>
      <w:r w:rsidR="004043F2">
        <w:rPr>
          <w:rFonts w:ascii="Times New Roman" w:hAnsi="Times New Roman" w:cs="Times New Roman"/>
          <w:spacing w:val="4"/>
          <w:sz w:val="24"/>
        </w:rPr>
        <w:t>BICS, usually taking between 6-7 years to acquire in the second language, and are almost invariably tied to th</w:t>
      </w:r>
      <w:r w:rsidR="007609A3">
        <w:rPr>
          <w:rFonts w:ascii="Times New Roman" w:hAnsi="Times New Roman" w:cs="Times New Roman"/>
          <w:spacing w:val="4"/>
          <w:sz w:val="24"/>
        </w:rPr>
        <w:t>e specific field of work or field in which the language use is acquired.</w:t>
      </w:r>
      <w:r w:rsidR="004043F2">
        <w:rPr>
          <w:rFonts w:ascii="Times New Roman" w:hAnsi="Times New Roman" w:cs="Times New Roman"/>
          <w:spacing w:val="4"/>
          <w:sz w:val="24"/>
        </w:rPr>
        <w:t xml:space="preserve"> (VanPatten, 2014)</w:t>
      </w:r>
    </w:p>
    <w:p w14:paraId="5E0AE4BE" w14:textId="77777777" w:rsidR="00FC4379" w:rsidRPr="00846A13" w:rsidRDefault="00FC4379" w:rsidP="00B824AA">
      <w:pPr>
        <w:spacing w:after="0" w:line="480" w:lineRule="auto"/>
        <w:rPr>
          <w:rFonts w:ascii="Times New Roman" w:hAnsi="Times New Roman" w:cs="Times New Roman"/>
          <w:spacing w:val="4"/>
          <w:sz w:val="24"/>
        </w:rPr>
      </w:pPr>
      <w:r w:rsidRPr="00846A13">
        <w:rPr>
          <w:rFonts w:ascii="Times New Roman" w:hAnsi="Times New Roman" w:cs="Times New Roman"/>
          <w:b/>
          <w:spacing w:val="4"/>
          <w:sz w:val="24"/>
        </w:rPr>
        <w:lastRenderedPageBreak/>
        <w:t>Ties to L1 Learning</w:t>
      </w:r>
    </w:p>
    <w:p w14:paraId="62F6353F" w14:textId="77777777" w:rsidR="00A25AD1" w:rsidRPr="00846A13" w:rsidRDefault="00A24CD3"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Another important aspect is </w:t>
      </w:r>
      <w:r w:rsidR="00A950C9">
        <w:rPr>
          <w:rFonts w:ascii="Times New Roman" w:hAnsi="Times New Roman" w:cs="Times New Roman"/>
          <w:spacing w:val="4"/>
          <w:sz w:val="24"/>
        </w:rPr>
        <w:t>the consideration of</w:t>
      </w:r>
      <w:r w:rsidRPr="00846A13">
        <w:rPr>
          <w:rFonts w:ascii="Times New Roman" w:hAnsi="Times New Roman" w:cs="Times New Roman"/>
          <w:spacing w:val="4"/>
          <w:sz w:val="24"/>
        </w:rPr>
        <w:t xml:space="preserve"> the hierarchy of the words learned in one’s first language. </w:t>
      </w:r>
      <w:r w:rsidR="00217DD1" w:rsidRPr="00846A13">
        <w:rPr>
          <w:rFonts w:ascii="Times New Roman" w:hAnsi="Times New Roman" w:cs="Times New Roman"/>
          <w:spacing w:val="4"/>
          <w:sz w:val="24"/>
        </w:rPr>
        <w:t xml:space="preserve">In </w:t>
      </w:r>
      <w:r w:rsidR="007609A3">
        <w:rPr>
          <w:rFonts w:ascii="Times New Roman" w:hAnsi="Times New Roman" w:cs="Times New Roman"/>
          <w:spacing w:val="4"/>
          <w:sz w:val="24"/>
        </w:rPr>
        <w:t xml:space="preserve">one study, </w:t>
      </w:r>
      <w:r w:rsidRPr="00846A13">
        <w:rPr>
          <w:rFonts w:ascii="Times New Roman" w:hAnsi="Times New Roman" w:cs="Times New Roman"/>
          <w:spacing w:val="4"/>
          <w:sz w:val="24"/>
        </w:rPr>
        <w:t>it was found that more than 95% of the first 300 words that someone learned could be classified as “people, food, body parts, clothing, animals, vehicles, toys, household objects, rou</w:t>
      </w:r>
      <w:r w:rsidR="00C926CF" w:rsidRPr="00846A13">
        <w:rPr>
          <w:rFonts w:ascii="Times New Roman" w:hAnsi="Times New Roman" w:cs="Times New Roman"/>
          <w:spacing w:val="4"/>
          <w:sz w:val="24"/>
        </w:rPr>
        <w:t xml:space="preserve">tines, and activities or states.” From those surveyed from that study, it was found that those tended to be the very first words they learned in their second language as well. </w:t>
      </w:r>
      <w:r w:rsidR="000532C6" w:rsidRPr="00846A13">
        <w:rPr>
          <w:rFonts w:ascii="Times New Roman" w:hAnsi="Times New Roman" w:cs="Times New Roman"/>
          <w:spacing w:val="4"/>
          <w:sz w:val="24"/>
        </w:rPr>
        <w:t>(</w:t>
      </w:r>
      <w:proofErr w:type="spellStart"/>
      <w:r w:rsidR="007609A3">
        <w:rPr>
          <w:rFonts w:ascii="Times New Roman" w:hAnsi="Times New Roman" w:cs="Times New Roman"/>
          <w:spacing w:val="4"/>
          <w:sz w:val="24"/>
        </w:rPr>
        <w:t>L</w:t>
      </w:r>
      <w:r w:rsidR="000532C6" w:rsidRPr="00846A13">
        <w:rPr>
          <w:rFonts w:ascii="Times New Roman" w:hAnsi="Times New Roman" w:cs="Times New Roman"/>
          <w:spacing w:val="4"/>
          <w:sz w:val="24"/>
        </w:rPr>
        <w:t>uniewska</w:t>
      </w:r>
      <w:proofErr w:type="spellEnd"/>
      <w:r w:rsidR="000532C6" w:rsidRPr="00846A13">
        <w:rPr>
          <w:rFonts w:ascii="Times New Roman" w:hAnsi="Times New Roman" w:cs="Times New Roman"/>
          <w:spacing w:val="4"/>
          <w:sz w:val="24"/>
        </w:rPr>
        <w:t xml:space="preserve">, 2016) </w:t>
      </w:r>
      <w:r w:rsidR="0038548B" w:rsidRPr="00846A13">
        <w:rPr>
          <w:rFonts w:ascii="Times New Roman" w:hAnsi="Times New Roman" w:cs="Times New Roman"/>
          <w:spacing w:val="4"/>
          <w:sz w:val="24"/>
        </w:rPr>
        <w:t xml:space="preserve">Given the way that synapses tend to form in the brain, with the oldest being the most insulated and therefore the strongest, it’s safe to assume that the brain hangs onto these early vocabulary words, and most easily builds connections between them due to their age and strength. </w:t>
      </w:r>
      <w:r w:rsidR="000532C6" w:rsidRPr="00846A13">
        <w:rPr>
          <w:rFonts w:ascii="Times New Roman" w:hAnsi="Times New Roman" w:cs="Times New Roman"/>
          <w:spacing w:val="4"/>
          <w:sz w:val="24"/>
        </w:rPr>
        <w:t xml:space="preserve">As for the model, we can place these basic nouns towards the early part of the acquisition hierarchy, and use it as an umbrella to sit above the subject and object relationship discussed earlier. </w:t>
      </w:r>
    </w:p>
    <w:p w14:paraId="1A65A521" w14:textId="77777777" w:rsidR="00B13731" w:rsidRDefault="00B1373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During Deb Roy’s </w:t>
      </w:r>
      <w:r w:rsidR="00A950C9">
        <w:rPr>
          <w:rFonts w:ascii="Times New Roman" w:hAnsi="Times New Roman" w:cs="Times New Roman"/>
          <w:spacing w:val="4"/>
          <w:sz w:val="24"/>
        </w:rPr>
        <w:t>“The Birth of a W</w:t>
      </w:r>
      <w:r w:rsidR="004F6A6B" w:rsidRPr="00846A13">
        <w:rPr>
          <w:rFonts w:ascii="Times New Roman" w:hAnsi="Times New Roman" w:cs="Times New Roman"/>
          <w:spacing w:val="4"/>
          <w:sz w:val="24"/>
        </w:rPr>
        <w:t>ord</w:t>
      </w:r>
      <w:r w:rsidR="00A950C9">
        <w:rPr>
          <w:rFonts w:ascii="Times New Roman" w:hAnsi="Times New Roman" w:cs="Times New Roman"/>
          <w:spacing w:val="4"/>
          <w:sz w:val="24"/>
        </w:rPr>
        <w:t>” TED T</w:t>
      </w:r>
      <w:r w:rsidR="00C34EE0" w:rsidRPr="00846A13">
        <w:rPr>
          <w:rFonts w:ascii="Times New Roman" w:hAnsi="Times New Roman" w:cs="Times New Roman"/>
          <w:spacing w:val="4"/>
          <w:sz w:val="24"/>
        </w:rPr>
        <w:t>alk, he describes the types of things that his child learns, in what order, and moves into the conjecture of why. He gives the specific example of water, and how it almost invariably ties to the kitchen or bathroom, where the comprehensible, context-based input is most likely to occur. Similarly, one can find the concept of goodbye around all doors.</w:t>
      </w:r>
      <w:r w:rsidR="00645DEF" w:rsidRPr="00846A13">
        <w:rPr>
          <w:rFonts w:ascii="Times New Roman" w:hAnsi="Times New Roman" w:cs="Times New Roman"/>
          <w:spacing w:val="4"/>
          <w:sz w:val="24"/>
        </w:rPr>
        <w:t xml:space="preserve"> Roy describes these centers as “hotspots” where words are learned due to context. (Roy, 2011). </w:t>
      </w:r>
      <w:r w:rsidR="00F96858">
        <w:rPr>
          <w:rFonts w:ascii="Times New Roman" w:hAnsi="Times New Roman" w:cs="Times New Roman"/>
          <w:spacing w:val="4"/>
          <w:sz w:val="24"/>
        </w:rPr>
        <w:t xml:space="preserve">While this mostly refers to first language acquisition, given the above study, it’s fairly obviously applicable to second language instruction as well. </w:t>
      </w:r>
    </w:p>
    <w:p w14:paraId="487CA467" w14:textId="77777777" w:rsidR="009C4288" w:rsidRPr="00846A13" w:rsidRDefault="009C4288" w:rsidP="00B824AA">
      <w:pPr>
        <w:spacing w:after="0" w:line="480" w:lineRule="auto"/>
        <w:rPr>
          <w:rFonts w:ascii="Times New Roman" w:hAnsi="Times New Roman" w:cs="Times New Roman"/>
          <w:b/>
          <w:spacing w:val="4"/>
          <w:sz w:val="24"/>
        </w:rPr>
      </w:pPr>
      <w:r w:rsidRPr="00846A13">
        <w:rPr>
          <w:rFonts w:ascii="Times New Roman" w:hAnsi="Times New Roman" w:cs="Times New Roman"/>
          <w:b/>
          <w:spacing w:val="4"/>
          <w:sz w:val="24"/>
        </w:rPr>
        <w:t>Implications</w:t>
      </w:r>
    </w:p>
    <w:p w14:paraId="70BBCCD8" w14:textId="77777777" w:rsidR="009C4288" w:rsidRPr="00726E1F" w:rsidRDefault="009C4288" w:rsidP="00B824AA">
      <w:pPr>
        <w:spacing w:after="0" w:line="480" w:lineRule="auto"/>
        <w:rPr>
          <w:rFonts w:ascii="Times New Roman" w:hAnsi="Times New Roman" w:cs="Times New Roman"/>
          <w:spacing w:val="4"/>
          <w:sz w:val="24"/>
        </w:rPr>
      </w:pPr>
      <w:r w:rsidRPr="00846A13">
        <w:rPr>
          <w:rFonts w:ascii="Times New Roman" w:hAnsi="Times New Roman" w:cs="Times New Roman"/>
          <w:b/>
          <w:spacing w:val="4"/>
          <w:sz w:val="24"/>
        </w:rPr>
        <w:tab/>
      </w:r>
      <w:r w:rsidRPr="00846A13">
        <w:rPr>
          <w:rFonts w:ascii="Times New Roman" w:hAnsi="Times New Roman" w:cs="Times New Roman"/>
          <w:spacing w:val="4"/>
          <w:sz w:val="24"/>
        </w:rPr>
        <w:t xml:space="preserve">Krashen himself says that the Natural Order is not necessarily to be employed for pedagogical research. Rather, it is more akin to a metric for organizing where someone may </w:t>
      </w:r>
      <w:r w:rsidRPr="00846A13">
        <w:rPr>
          <w:rFonts w:ascii="Times New Roman" w:hAnsi="Times New Roman" w:cs="Times New Roman"/>
          <w:spacing w:val="4"/>
          <w:sz w:val="24"/>
        </w:rPr>
        <w:lastRenderedPageBreak/>
        <w:t xml:space="preserve">be on the language learning spectrum. It is a </w:t>
      </w:r>
      <w:r w:rsidRPr="00846A13">
        <w:rPr>
          <w:rFonts w:ascii="Times New Roman" w:hAnsi="Times New Roman" w:cs="Times New Roman"/>
          <w:i/>
          <w:spacing w:val="4"/>
          <w:sz w:val="24"/>
        </w:rPr>
        <w:t>natural</w:t>
      </w:r>
      <w:r w:rsidRPr="00846A13">
        <w:rPr>
          <w:rFonts w:ascii="Times New Roman" w:hAnsi="Times New Roman" w:cs="Times New Roman"/>
          <w:spacing w:val="4"/>
          <w:sz w:val="24"/>
        </w:rPr>
        <w:t xml:space="preserve"> order because the order forms naturally</w:t>
      </w:r>
      <w:r w:rsidR="00726E1F">
        <w:rPr>
          <w:rFonts w:ascii="Times New Roman" w:hAnsi="Times New Roman" w:cs="Times New Roman"/>
          <w:spacing w:val="4"/>
          <w:sz w:val="24"/>
        </w:rPr>
        <w:t xml:space="preserve">, without specific support to the ideally acquired facets. Rather, Krashen advises </w:t>
      </w:r>
      <w:r w:rsidR="00726E1F">
        <w:rPr>
          <w:rFonts w:ascii="Times New Roman" w:hAnsi="Times New Roman" w:cs="Times New Roman"/>
          <w:i/>
          <w:spacing w:val="4"/>
          <w:sz w:val="24"/>
        </w:rPr>
        <w:t>against</w:t>
      </w:r>
      <w:r w:rsidR="00726E1F">
        <w:rPr>
          <w:rFonts w:ascii="Times New Roman" w:hAnsi="Times New Roman" w:cs="Times New Roman"/>
          <w:spacing w:val="4"/>
          <w:sz w:val="24"/>
        </w:rPr>
        <w:t xml:space="preserve"> using the hypothesis as the grounds for a syllabus or something similar. </w:t>
      </w:r>
    </w:p>
    <w:p w14:paraId="6FAE7AF8" w14:textId="3FD5D8FA" w:rsidR="009C4288" w:rsidRPr="00CE0058" w:rsidRDefault="009C4288" w:rsidP="00B824AA">
      <w:pPr>
        <w:spacing w:after="0" w:line="480" w:lineRule="auto"/>
        <w:rPr>
          <w:rFonts w:ascii="Times New Roman" w:hAnsi="Times New Roman" w:cs="Times New Roman"/>
          <w:spacing w:val="4"/>
          <w:sz w:val="24"/>
        </w:rPr>
      </w:pPr>
      <w:r w:rsidRPr="00846A13">
        <w:rPr>
          <w:rFonts w:ascii="Times New Roman" w:hAnsi="Times New Roman" w:cs="Times New Roman"/>
          <w:spacing w:val="4"/>
          <w:sz w:val="24"/>
        </w:rPr>
        <w:tab/>
        <w:t>The use for this may be primarily to determine an ELL’s skill band, so that a new teacher can better understand where to place them in a specific</w:t>
      </w:r>
      <w:r w:rsidR="00CE0058">
        <w:rPr>
          <w:rFonts w:ascii="Times New Roman" w:hAnsi="Times New Roman" w:cs="Times New Roman"/>
          <w:spacing w:val="4"/>
          <w:sz w:val="24"/>
        </w:rPr>
        <w:t xml:space="preserve"> setting that equals Krashen’s </w:t>
      </w:r>
      <w:r w:rsidR="00CE0058">
        <w:rPr>
          <w:rFonts w:ascii="Times New Roman" w:hAnsi="Times New Roman" w:cs="Times New Roman"/>
          <w:i/>
          <w:spacing w:val="4"/>
          <w:sz w:val="24"/>
        </w:rPr>
        <w:t xml:space="preserve">i+1 </w:t>
      </w:r>
      <w:r w:rsidR="00CE0058">
        <w:rPr>
          <w:rFonts w:ascii="Times New Roman" w:hAnsi="Times New Roman" w:cs="Times New Roman"/>
          <w:spacing w:val="4"/>
          <w:sz w:val="24"/>
        </w:rPr>
        <w:t xml:space="preserve">in the hopes of creating the most comprehensible input possible. </w:t>
      </w:r>
    </w:p>
    <w:p w14:paraId="13B069B8" w14:textId="77777777" w:rsidR="00B13731" w:rsidRPr="00846A13" w:rsidRDefault="00B13731" w:rsidP="00B824AA">
      <w:pPr>
        <w:tabs>
          <w:tab w:val="left" w:pos="1304"/>
        </w:tabs>
        <w:spacing w:after="0" w:line="480" w:lineRule="auto"/>
        <w:rPr>
          <w:rFonts w:ascii="Times New Roman" w:hAnsi="Times New Roman" w:cs="Times New Roman"/>
          <w:b/>
          <w:spacing w:val="4"/>
          <w:sz w:val="24"/>
        </w:rPr>
      </w:pPr>
      <w:r w:rsidRPr="00846A13">
        <w:rPr>
          <w:rFonts w:ascii="Times New Roman" w:hAnsi="Times New Roman" w:cs="Times New Roman"/>
          <w:b/>
          <w:spacing w:val="4"/>
          <w:sz w:val="24"/>
        </w:rPr>
        <w:t>Additional Considerations</w:t>
      </w:r>
      <w:r w:rsidR="00645DEF" w:rsidRPr="00846A13">
        <w:rPr>
          <w:rFonts w:ascii="Times New Roman" w:hAnsi="Times New Roman" w:cs="Times New Roman"/>
          <w:b/>
          <w:spacing w:val="4"/>
          <w:sz w:val="24"/>
        </w:rPr>
        <w:t xml:space="preserve"> and Fo</w:t>
      </w:r>
      <w:bookmarkStart w:id="0" w:name="_GoBack"/>
      <w:bookmarkEnd w:id="0"/>
      <w:r w:rsidR="00645DEF" w:rsidRPr="00846A13">
        <w:rPr>
          <w:rFonts w:ascii="Times New Roman" w:hAnsi="Times New Roman" w:cs="Times New Roman"/>
          <w:b/>
          <w:spacing w:val="4"/>
          <w:sz w:val="24"/>
        </w:rPr>
        <w:t xml:space="preserve">rming the Model </w:t>
      </w:r>
    </w:p>
    <w:p w14:paraId="71D4616D" w14:textId="77777777" w:rsidR="002D5FE8" w:rsidRPr="00846A13" w:rsidRDefault="00361C81"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Now, as for a standard order, as language is fluid and the language learning process varies from person to person, the natural order is to be seen more as</w:t>
      </w:r>
      <w:r w:rsidR="00645DEF" w:rsidRPr="00846A13">
        <w:rPr>
          <w:rFonts w:ascii="Times New Roman" w:hAnsi="Times New Roman" w:cs="Times New Roman"/>
          <w:spacing w:val="4"/>
          <w:sz w:val="24"/>
        </w:rPr>
        <w:t xml:space="preserve"> general spectrum rather than a hard and fast series of steps. </w:t>
      </w:r>
    </w:p>
    <w:p w14:paraId="7BAA8B87" w14:textId="77777777" w:rsidR="00751D57" w:rsidRDefault="002B12F0"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From these parts, we can form a general picture of just a few tendencies that might occur during ELA</w:t>
      </w:r>
      <w:r w:rsidR="000F5DD1" w:rsidRPr="00846A13">
        <w:rPr>
          <w:rFonts w:ascii="Times New Roman" w:hAnsi="Times New Roman" w:cs="Times New Roman"/>
          <w:spacing w:val="4"/>
          <w:sz w:val="24"/>
        </w:rPr>
        <w:t xml:space="preserve">. These </w:t>
      </w:r>
      <w:r w:rsidR="007203E5" w:rsidRPr="00846A13">
        <w:rPr>
          <w:rFonts w:ascii="Times New Roman" w:hAnsi="Times New Roman" w:cs="Times New Roman"/>
          <w:spacing w:val="4"/>
          <w:sz w:val="24"/>
        </w:rPr>
        <w:t>ar</w:t>
      </w:r>
      <w:r w:rsidR="00492A87">
        <w:rPr>
          <w:rFonts w:ascii="Times New Roman" w:hAnsi="Times New Roman" w:cs="Times New Roman"/>
          <w:spacing w:val="4"/>
          <w:sz w:val="24"/>
        </w:rPr>
        <w:t>e compiled in a rough chart (</w:t>
      </w:r>
      <w:r w:rsidR="007203E5" w:rsidRPr="00846A13">
        <w:rPr>
          <w:rFonts w:ascii="Times New Roman" w:hAnsi="Times New Roman" w:cs="Times New Roman"/>
          <w:spacing w:val="4"/>
          <w:sz w:val="24"/>
        </w:rPr>
        <w:t>F</w:t>
      </w:r>
      <w:r w:rsidR="002D5FE8" w:rsidRPr="00846A13">
        <w:rPr>
          <w:rFonts w:ascii="Times New Roman" w:hAnsi="Times New Roman" w:cs="Times New Roman"/>
          <w:spacing w:val="4"/>
          <w:sz w:val="24"/>
        </w:rPr>
        <w:t>igure 2</w:t>
      </w:r>
      <w:r w:rsidR="00492A87">
        <w:rPr>
          <w:rFonts w:ascii="Times New Roman" w:hAnsi="Times New Roman" w:cs="Times New Roman"/>
          <w:spacing w:val="4"/>
          <w:sz w:val="24"/>
        </w:rPr>
        <w:t xml:space="preserve">) </w:t>
      </w:r>
      <w:r w:rsidR="00E46C7D" w:rsidRPr="00846A13">
        <w:rPr>
          <w:rFonts w:ascii="Times New Roman" w:hAnsi="Times New Roman" w:cs="Times New Roman"/>
          <w:spacing w:val="4"/>
          <w:sz w:val="24"/>
        </w:rPr>
        <w:t xml:space="preserve">affixed to this document. As stated earlier, </w:t>
      </w:r>
      <w:r w:rsidR="002274CD" w:rsidRPr="00846A13">
        <w:rPr>
          <w:rFonts w:ascii="Times New Roman" w:hAnsi="Times New Roman" w:cs="Times New Roman"/>
          <w:spacing w:val="4"/>
          <w:sz w:val="24"/>
        </w:rPr>
        <w:t>language</w:t>
      </w:r>
      <w:r w:rsidR="00E46C7D" w:rsidRPr="00846A13">
        <w:rPr>
          <w:rFonts w:ascii="Times New Roman" w:hAnsi="Times New Roman" w:cs="Times New Roman"/>
          <w:spacing w:val="4"/>
          <w:sz w:val="24"/>
        </w:rPr>
        <w:t xml:space="preserve"> is fluid, and these may emerge not necessarily in a step-by-step o</w:t>
      </w:r>
      <w:r w:rsidR="002274CD" w:rsidRPr="00846A13">
        <w:rPr>
          <w:rFonts w:ascii="Times New Roman" w:hAnsi="Times New Roman" w:cs="Times New Roman"/>
          <w:spacing w:val="4"/>
          <w:sz w:val="24"/>
        </w:rPr>
        <w:t>rder</w:t>
      </w:r>
      <w:r w:rsidR="00751D57" w:rsidRPr="00846A13">
        <w:rPr>
          <w:rFonts w:ascii="Times New Roman" w:hAnsi="Times New Roman" w:cs="Times New Roman"/>
          <w:spacing w:val="4"/>
          <w:sz w:val="24"/>
        </w:rPr>
        <w:t>, but rather, these develop in less of a sequential manner, and</w:t>
      </w:r>
      <w:r w:rsidR="002D5FE8" w:rsidRPr="00846A13">
        <w:rPr>
          <w:rFonts w:ascii="Times New Roman" w:hAnsi="Times New Roman" w:cs="Times New Roman"/>
          <w:spacing w:val="4"/>
          <w:sz w:val="24"/>
        </w:rPr>
        <w:t xml:space="preserve"> more akin to that of a map that one passes over irregularly, with several of the steps occurring all at once. </w:t>
      </w:r>
    </w:p>
    <w:p w14:paraId="58B7C0D6" w14:textId="77777777" w:rsidR="00CE0058" w:rsidRPr="00846A13" w:rsidRDefault="00CE0058" w:rsidP="00B824AA">
      <w:pPr>
        <w:spacing w:after="0" w:line="480" w:lineRule="auto"/>
        <w:ind w:firstLine="720"/>
        <w:rPr>
          <w:rFonts w:ascii="Times New Roman" w:hAnsi="Times New Roman" w:cs="Times New Roman"/>
          <w:spacing w:val="4"/>
          <w:sz w:val="24"/>
        </w:rPr>
      </w:pPr>
      <w:r w:rsidRPr="00846A13">
        <w:rPr>
          <w:rFonts w:ascii="Times New Roman" w:hAnsi="Times New Roman" w:cs="Times New Roman"/>
          <w:spacing w:val="4"/>
          <w:sz w:val="24"/>
        </w:rPr>
        <w:t xml:space="preserve">Another thing to note is that Krashen did not allow for individual differences in his Natural Order Hypothesis. While modern thinking encourages the acceptance of individual difference, Krashen, by contrast, believed that the tendencies analyzed in them monitor hypothesis were global, and would create an overarching tendency hierarchy regardless of the individual. This line of thinking is intriguing, but lacks a solid foundation, and ultimately, does not truly present its model, outside of simply say that it’s so and citing the Dulay and Burt studies. A specific criticism comes from Lowie, who believes that the natural order is different for each individual, and tendencies towards acquiring </w:t>
      </w:r>
      <w:r>
        <w:rPr>
          <w:rFonts w:ascii="Times New Roman" w:hAnsi="Times New Roman" w:cs="Times New Roman"/>
          <w:spacing w:val="4"/>
          <w:sz w:val="24"/>
        </w:rPr>
        <w:t xml:space="preserve">certain mechanics </w:t>
      </w:r>
      <w:r>
        <w:rPr>
          <w:rFonts w:ascii="Times New Roman" w:hAnsi="Times New Roman" w:cs="Times New Roman"/>
          <w:spacing w:val="4"/>
          <w:sz w:val="24"/>
        </w:rPr>
        <w:lastRenderedPageBreak/>
        <w:t>vary wildly from person to person. (Lowie, 2015). The state of deciding the importance of individual differences will likely determine the longevity of Mo</w:t>
      </w:r>
      <w:r w:rsidR="00726E1F">
        <w:rPr>
          <w:rFonts w:ascii="Times New Roman" w:hAnsi="Times New Roman" w:cs="Times New Roman"/>
          <w:spacing w:val="4"/>
          <w:sz w:val="24"/>
        </w:rPr>
        <w:t xml:space="preserve">nitor Theory and its ability </w:t>
      </w:r>
      <w:r w:rsidR="00492A87">
        <w:rPr>
          <w:rFonts w:ascii="Times New Roman" w:hAnsi="Times New Roman" w:cs="Times New Roman"/>
          <w:spacing w:val="4"/>
          <w:sz w:val="24"/>
        </w:rPr>
        <w:t xml:space="preserve">to continue to demystify the process of SLA. </w:t>
      </w:r>
    </w:p>
    <w:p w14:paraId="1C6DC941" w14:textId="77777777" w:rsidR="00CE0058" w:rsidRDefault="00CE0058" w:rsidP="00B824AA">
      <w:pPr>
        <w:spacing w:after="0" w:line="480" w:lineRule="auto"/>
        <w:ind w:firstLine="720"/>
        <w:rPr>
          <w:rFonts w:ascii="Times New Roman" w:hAnsi="Times New Roman" w:cs="Times New Roman"/>
          <w:spacing w:val="4"/>
          <w:sz w:val="24"/>
        </w:rPr>
      </w:pPr>
    </w:p>
    <w:p w14:paraId="3ACE9197" w14:textId="77777777" w:rsidR="004043F2" w:rsidRPr="00846A13" w:rsidRDefault="004043F2" w:rsidP="00B824AA">
      <w:pPr>
        <w:spacing w:after="0" w:line="480" w:lineRule="auto"/>
        <w:rPr>
          <w:rFonts w:ascii="Times New Roman" w:hAnsi="Times New Roman" w:cs="Times New Roman"/>
          <w:spacing w:val="4"/>
          <w:sz w:val="24"/>
        </w:rPr>
      </w:pPr>
      <w:r>
        <w:rPr>
          <w:rFonts w:ascii="Times New Roman" w:hAnsi="Times New Roman" w:cs="Times New Roman"/>
          <w:spacing w:val="4"/>
          <w:sz w:val="24"/>
        </w:rPr>
        <w:br w:type="page"/>
      </w:r>
    </w:p>
    <w:p w14:paraId="21B41291" w14:textId="77777777" w:rsidR="00FC4379" w:rsidRPr="007609A3" w:rsidRDefault="009B15DA" w:rsidP="00B824AA">
      <w:pPr>
        <w:spacing w:after="0" w:line="480" w:lineRule="auto"/>
        <w:jc w:val="center"/>
        <w:rPr>
          <w:rFonts w:ascii="Times New Roman" w:hAnsi="Times New Roman" w:cs="Times New Roman"/>
          <w:spacing w:val="4"/>
          <w:sz w:val="24"/>
        </w:rPr>
      </w:pPr>
      <w:r w:rsidRPr="00846A13">
        <w:rPr>
          <w:rFonts w:ascii="Times New Roman" w:hAnsi="Times New Roman" w:cs="Times New Roman"/>
          <w:spacing w:val="4"/>
          <w:sz w:val="24"/>
        </w:rPr>
        <w:lastRenderedPageBreak/>
        <w:t>References:</w:t>
      </w:r>
    </w:p>
    <w:p w14:paraId="14390DCF" w14:textId="77777777" w:rsidR="000532C6" w:rsidRPr="00846A13" w:rsidRDefault="00070B2A" w:rsidP="00B824AA">
      <w:pPr>
        <w:spacing w:after="0" w:line="480" w:lineRule="auto"/>
        <w:ind w:left="720" w:hanging="720"/>
        <w:rPr>
          <w:rFonts w:ascii="Times New Roman" w:hAnsi="Times New Roman" w:cs="Times New Roman"/>
          <w:spacing w:val="4"/>
          <w:sz w:val="24"/>
        </w:rPr>
      </w:pPr>
      <w:bookmarkStart w:id="1" w:name="_Hlk499064041"/>
      <w:proofErr w:type="spellStart"/>
      <w:r w:rsidRPr="00846A13">
        <w:rPr>
          <w:rFonts w:ascii="Times New Roman" w:hAnsi="Times New Roman" w:cs="Times New Roman"/>
          <w:spacing w:val="4"/>
          <w:sz w:val="24"/>
        </w:rPr>
        <w:t>L</w:t>
      </w:r>
      <w:r w:rsidR="00FC4379" w:rsidRPr="00846A13">
        <w:rPr>
          <w:rFonts w:ascii="Times New Roman" w:hAnsi="Times New Roman" w:cs="Times New Roman"/>
          <w:spacing w:val="4"/>
          <w:sz w:val="24"/>
        </w:rPr>
        <w:t>uniewska</w:t>
      </w:r>
      <w:proofErr w:type="spellEnd"/>
      <w:r w:rsidR="00FC4379" w:rsidRPr="00846A13">
        <w:rPr>
          <w:rFonts w:ascii="Times New Roman" w:hAnsi="Times New Roman" w:cs="Times New Roman"/>
          <w:spacing w:val="4"/>
          <w:sz w:val="24"/>
        </w:rPr>
        <w:t xml:space="preserve">, M., Haman, E., </w:t>
      </w:r>
      <w:proofErr w:type="spellStart"/>
      <w:r w:rsidR="00FC4379" w:rsidRPr="00846A13">
        <w:rPr>
          <w:rFonts w:ascii="Times New Roman" w:hAnsi="Times New Roman" w:cs="Times New Roman"/>
          <w:spacing w:val="4"/>
          <w:sz w:val="24"/>
        </w:rPr>
        <w:t>Armon-Lotem</w:t>
      </w:r>
      <w:proofErr w:type="spellEnd"/>
      <w:r w:rsidR="00FC4379" w:rsidRPr="00846A13">
        <w:rPr>
          <w:rFonts w:ascii="Times New Roman" w:hAnsi="Times New Roman" w:cs="Times New Roman"/>
          <w:spacing w:val="4"/>
          <w:sz w:val="24"/>
        </w:rPr>
        <w:t xml:space="preserve">, S., et al.  (2016). </w:t>
      </w:r>
      <w:bookmarkStart w:id="2" w:name="_Hlk500837925"/>
      <w:r w:rsidR="00FC4379" w:rsidRPr="00846A13">
        <w:rPr>
          <w:rFonts w:ascii="Times New Roman" w:hAnsi="Times New Roman" w:cs="Times New Roman"/>
          <w:spacing w:val="4"/>
          <w:sz w:val="24"/>
        </w:rPr>
        <w:t xml:space="preserve">Ratings of age of acquisition of 299 words across 25 languages: Is there a cross-linguistic order of </w:t>
      </w:r>
      <w:proofErr w:type="gramStart"/>
      <w:r w:rsidR="00FC4379" w:rsidRPr="00846A13">
        <w:rPr>
          <w:rFonts w:ascii="Times New Roman" w:hAnsi="Times New Roman" w:cs="Times New Roman"/>
          <w:spacing w:val="4"/>
          <w:sz w:val="24"/>
        </w:rPr>
        <w:t>words?.</w:t>
      </w:r>
      <w:proofErr w:type="gramEnd"/>
      <w:r w:rsidR="00FC4379" w:rsidRPr="00846A13">
        <w:rPr>
          <w:rFonts w:ascii="Times New Roman" w:hAnsi="Times New Roman" w:cs="Times New Roman"/>
          <w:spacing w:val="4"/>
          <w:sz w:val="24"/>
        </w:rPr>
        <w:t xml:space="preserve"> </w:t>
      </w:r>
      <w:bookmarkEnd w:id="2"/>
      <w:r w:rsidR="00FC4379" w:rsidRPr="00846A13">
        <w:rPr>
          <w:rFonts w:ascii="Times New Roman" w:hAnsi="Times New Roman" w:cs="Times New Roman"/>
          <w:i/>
          <w:spacing w:val="4"/>
          <w:sz w:val="24"/>
        </w:rPr>
        <w:t>Behavior Research Methods,</w:t>
      </w:r>
      <w:r w:rsidR="00FC4379" w:rsidRPr="00846A13">
        <w:rPr>
          <w:rFonts w:ascii="Times New Roman" w:hAnsi="Times New Roman" w:cs="Times New Roman"/>
          <w:spacing w:val="4"/>
          <w:sz w:val="24"/>
        </w:rPr>
        <w:t xml:space="preserve"> 1154-1177. </w:t>
      </w:r>
    </w:p>
    <w:p w14:paraId="6BD37C76" w14:textId="77777777" w:rsidR="00124DC1" w:rsidRPr="00846A13" w:rsidRDefault="000532C6" w:rsidP="00B824AA">
      <w:pPr>
        <w:spacing w:after="0" w:line="480" w:lineRule="auto"/>
        <w:ind w:left="720" w:hanging="720"/>
        <w:rPr>
          <w:rFonts w:ascii="Times New Roman" w:hAnsi="Times New Roman" w:cs="Times New Roman"/>
          <w:i/>
          <w:spacing w:val="4"/>
          <w:sz w:val="24"/>
        </w:rPr>
      </w:pPr>
      <w:bookmarkStart w:id="3" w:name="_Hlk499064106"/>
      <w:bookmarkEnd w:id="1"/>
      <w:r w:rsidRPr="00846A13">
        <w:rPr>
          <w:rFonts w:ascii="Times New Roman" w:hAnsi="Times New Roman" w:cs="Times New Roman"/>
          <w:spacing w:val="4"/>
          <w:sz w:val="24"/>
        </w:rPr>
        <w:t xml:space="preserve">Byrne, B., &amp; Davidson, E. (1985). On putting the horse before the cart: exploring conceptual bases of word order via acquisition of a miniature artificial language. </w:t>
      </w:r>
      <w:r w:rsidRPr="00846A13">
        <w:rPr>
          <w:rFonts w:ascii="Times New Roman" w:hAnsi="Times New Roman" w:cs="Times New Roman"/>
          <w:i/>
          <w:spacing w:val="4"/>
          <w:sz w:val="24"/>
        </w:rPr>
        <w:t xml:space="preserve">Journal </w:t>
      </w:r>
      <w:proofErr w:type="gramStart"/>
      <w:r w:rsidRPr="00846A13">
        <w:rPr>
          <w:rFonts w:ascii="Times New Roman" w:hAnsi="Times New Roman" w:cs="Times New Roman"/>
          <w:i/>
          <w:spacing w:val="4"/>
          <w:sz w:val="24"/>
        </w:rPr>
        <w:t>Of</w:t>
      </w:r>
      <w:proofErr w:type="gramEnd"/>
      <w:r w:rsidRPr="00846A13">
        <w:rPr>
          <w:rFonts w:ascii="Times New Roman" w:hAnsi="Times New Roman" w:cs="Times New Roman"/>
          <w:i/>
          <w:spacing w:val="4"/>
          <w:sz w:val="24"/>
        </w:rPr>
        <w:t xml:space="preserve"> Memory &amp; Language,</w:t>
      </w:r>
      <w:bookmarkEnd w:id="3"/>
    </w:p>
    <w:p w14:paraId="2B5AB8E6" w14:textId="77777777" w:rsidR="00124DC1" w:rsidRPr="00846A13" w:rsidRDefault="00B13731" w:rsidP="00B824AA">
      <w:pPr>
        <w:spacing w:after="0" w:line="480" w:lineRule="auto"/>
        <w:ind w:left="720" w:hanging="720"/>
        <w:rPr>
          <w:rFonts w:ascii="Times New Roman" w:hAnsi="Times New Roman" w:cs="Times New Roman"/>
          <w:spacing w:val="4"/>
          <w:sz w:val="24"/>
        </w:rPr>
      </w:pPr>
      <w:r w:rsidRPr="00846A13">
        <w:rPr>
          <w:rFonts w:ascii="Times New Roman" w:hAnsi="Times New Roman" w:cs="Times New Roman"/>
          <w:spacing w:val="4"/>
          <w:sz w:val="24"/>
        </w:rPr>
        <w:t>Krashen, S. D. (1982). Principles and Practice in Second Language Acquisition. </w:t>
      </w:r>
      <w:r w:rsidRPr="00846A13">
        <w:rPr>
          <w:rFonts w:ascii="Times New Roman" w:hAnsi="Times New Roman" w:cs="Times New Roman"/>
          <w:i/>
          <w:iCs/>
          <w:spacing w:val="4"/>
          <w:sz w:val="24"/>
        </w:rPr>
        <w:t>The Modern Language Journal,67</w:t>
      </w:r>
      <w:r w:rsidRPr="00846A13">
        <w:rPr>
          <w:rFonts w:ascii="Times New Roman" w:hAnsi="Times New Roman" w:cs="Times New Roman"/>
          <w:spacing w:val="4"/>
          <w:sz w:val="24"/>
        </w:rPr>
        <w:t>(2). doi:10.2307/328293</w:t>
      </w:r>
    </w:p>
    <w:p w14:paraId="5274171C" w14:textId="77777777" w:rsidR="00124DC1" w:rsidRPr="00846A13" w:rsidRDefault="004F6A6B" w:rsidP="00B824AA">
      <w:pPr>
        <w:spacing w:after="0" w:line="480" w:lineRule="auto"/>
        <w:ind w:left="720" w:hanging="720"/>
        <w:rPr>
          <w:rFonts w:ascii="Times New Roman" w:hAnsi="Times New Roman" w:cs="Times New Roman"/>
          <w:spacing w:val="4"/>
          <w:sz w:val="24"/>
        </w:rPr>
      </w:pPr>
      <w:r w:rsidRPr="00846A13">
        <w:rPr>
          <w:rFonts w:ascii="Times New Roman" w:hAnsi="Times New Roman" w:cs="Times New Roman"/>
          <w:spacing w:val="4"/>
          <w:sz w:val="24"/>
        </w:rPr>
        <w:t xml:space="preserve">Roy, D. (2011). The birth of a word. Retrieved December 12, 2017, from </w:t>
      </w:r>
      <w:r w:rsidR="00124DC1" w:rsidRPr="003A3538">
        <w:rPr>
          <w:rFonts w:ascii="Times New Roman" w:hAnsi="Times New Roman" w:cs="Times New Roman"/>
          <w:spacing w:val="4"/>
          <w:sz w:val="24"/>
        </w:rPr>
        <w:t>https://www.ted.com/talks/deb_roy_the_birth_of_a_word</w:t>
      </w:r>
    </w:p>
    <w:p w14:paraId="4AA778EB" w14:textId="77777777" w:rsidR="004F6A6B" w:rsidRPr="00846A13" w:rsidRDefault="004F6A6B" w:rsidP="00B824AA">
      <w:pPr>
        <w:spacing w:after="0" w:line="480" w:lineRule="auto"/>
        <w:ind w:left="720" w:hanging="720"/>
        <w:rPr>
          <w:rFonts w:ascii="Times New Roman" w:hAnsi="Times New Roman" w:cs="Times New Roman"/>
          <w:spacing w:val="4"/>
          <w:sz w:val="24"/>
        </w:rPr>
      </w:pPr>
      <w:r w:rsidRPr="00846A13">
        <w:rPr>
          <w:rFonts w:ascii="Times New Roman" w:hAnsi="Times New Roman" w:cs="Times New Roman"/>
          <w:spacing w:val="4"/>
          <w:sz w:val="24"/>
        </w:rPr>
        <w:t>VanPatten, B., &amp; Williams, J. (2015). Theories in second language acquisition: an introduction. New York: Routledge.</w:t>
      </w:r>
    </w:p>
    <w:p w14:paraId="15D6B0DB" w14:textId="77777777" w:rsidR="002D5FE8" w:rsidRPr="00846A13" w:rsidRDefault="00124DC1" w:rsidP="00B824AA">
      <w:pPr>
        <w:spacing w:after="0" w:line="480" w:lineRule="auto"/>
        <w:ind w:left="720" w:hanging="720"/>
        <w:rPr>
          <w:rFonts w:ascii="Times New Roman" w:hAnsi="Times New Roman" w:cs="Times New Roman"/>
          <w:spacing w:val="4"/>
          <w:sz w:val="24"/>
        </w:rPr>
      </w:pPr>
      <w:r w:rsidRPr="00846A13">
        <w:rPr>
          <w:rFonts w:ascii="Times New Roman" w:hAnsi="Times New Roman" w:cs="Times New Roman"/>
          <w:spacing w:val="4"/>
          <w:sz w:val="24"/>
        </w:rPr>
        <w:t xml:space="preserve">Lowie, W., &amp; </w:t>
      </w:r>
      <w:proofErr w:type="spellStart"/>
      <w:r w:rsidRPr="00846A13">
        <w:rPr>
          <w:rFonts w:ascii="Times New Roman" w:hAnsi="Times New Roman" w:cs="Times New Roman"/>
          <w:spacing w:val="4"/>
          <w:sz w:val="24"/>
        </w:rPr>
        <w:t>Verspoor</w:t>
      </w:r>
      <w:proofErr w:type="spellEnd"/>
      <w:r w:rsidRPr="00846A13">
        <w:rPr>
          <w:rFonts w:ascii="Times New Roman" w:hAnsi="Times New Roman" w:cs="Times New Roman"/>
          <w:spacing w:val="4"/>
          <w:sz w:val="24"/>
        </w:rPr>
        <w:t xml:space="preserve">, M. (2015). Variability and Variation in Second Language Acquisition Orders: A Dynamic Reevaluation. </w:t>
      </w:r>
      <w:r w:rsidRPr="00846A13">
        <w:rPr>
          <w:rFonts w:ascii="Times New Roman" w:hAnsi="Times New Roman" w:cs="Times New Roman"/>
          <w:i/>
          <w:spacing w:val="4"/>
          <w:sz w:val="24"/>
        </w:rPr>
        <w:t>Language Learning</w:t>
      </w:r>
      <w:r w:rsidRPr="00846A13">
        <w:rPr>
          <w:rFonts w:ascii="Times New Roman" w:hAnsi="Times New Roman" w:cs="Times New Roman"/>
          <w:spacing w:val="4"/>
          <w:sz w:val="24"/>
        </w:rPr>
        <w:t xml:space="preserve">, 65(1), 63-88. </w:t>
      </w:r>
    </w:p>
    <w:p w14:paraId="684B8118" w14:textId="77777777" w:rsidR="00124DC1" w:rsidRPr="00846A13" w:rsidRDefault="00F813EF" w:rsidP="00B824AA">
      <w:pPr>
        <w:spacing w:after="0" w:line="480" w:lineRule="auto"/>
        <w:ind w:left="720" w:hanging="720"/>
        <w:rPr>
          <w:rFonts w:ascii="Times New Roman" w:hAnsi="Times New Roman" w:cs="Times New Roman"/>
          <w:spacing w:val="4"/>
          <w:sz w:val="24"/>
        </w:rPr>
      </w:pPr>
      <w:proofErr w:type="spellStart"/>
      <w:r>
        <w:rPr>
          <w:rFonts w:ascii="Times New Roman" w:hAnsi="Times New Roman" w:cs="Times New Roman"/>
          <w:spacing w:val="4"/>
          <w:sz w:val="24"/>
        </w:rPr>
        <w:t>Zipf</w:t>
      </w:r>
      <w:proofErr w:type="spellEnd"/>
      <w:r>
        <w:rPr>
          <w:rFonts w:ascii="Times New Roman" w:hAnsi="Times New Roman" w:cs="Times New Roman"/>
          <w:spacing w:val="4"/>
          <w:sz w:val="24"/>
        </w:rPr>
        <w:t xml:space="preserve">, </w:t>
      </w:r>
      <w:r w:rsidR="002D5FE8" w:rsidRPr="00846A13">
        <w:rPr>
          <w:rFonts w:ascii="Times New Roman" w:hAnsi="Times New Roman" w:cs="Times New Roman"/>
          <w:spacing w:val="4"/>
          <w:sz w:val="24"/>
        </w:rPr>
        <w:t>G</w:t>
      </w:r>
      <w:r>
        <w:rPr>
          <w:rFonts w:ascii="Times New Roman" w:hAnsi="Times New Roman" w:cs="Times New Roman"/>
          <w:spacing w:val="4"/>
          <w:sz w:val="24"/>
        </w:rPr>
        <w:t>.</w:t>
      </w:r>
      <w:r w:rsidR="002D5FE8" w:rsidRPr="00846A13">
        <w:rPr>
          <w:rFonts w:ascii="Times New Roman" w:hAnsi="Times New Roman" w:cs="Times New Roman"/>
          <w:spacing w:val="4"/>
          <w:sz w:val="24"/>
        </w:rPr>
        <w:t>K.</w:t>
      </w:r>
      <w:r w:rsidRPr="00F813EF">
        <w:rPr>
          <w:rFonts w:ascii="Times New Roman" w:hAnsi="Times New Roman" w:cs="Times New Roman"/>
          <w:spacing w:val="4"/>
          <w:sz w:val="24"/>
        </w:rPr>
        <w:t xml:space="preserve"> </w:t>
      </w:r>
      <w:r w:rsidRPr="00846A13">
        <w:rPr>
          <w:rFonts w:ascii="Times New Roman" w:hAnsi="Times New Roman" w:cs="Times New Roman"/>
          <w:spacing w:val="4"/>
          <w:sz w:val="24"/>
        </w:rPr>
        <w:t xml:space="preserve">(1937). </w:t>
      </w:r>
      <w:r w:rsidR="002D5FE8" w:rsidRPr="00846A13">
        <w:rPr>
          <w:rFonts w:ascii="Times New Roman" w:hAnsi="Times New Roman" w:cs="Times New Roman"/>
          <w:spacing w:val="4"/>
          <w:sz w:val="24"/>
        </w:rPr>
        <w:t xml:space="preserve"> The Psycho-Biology of Language. Boston, Houghton Mifflin Company 1935. 336 S. 4°. </w:t>
      </w:r>
      <w:proofErr w:type="spellStart"/>
      <w:r w:rsidR="002D5FE8" w:rsidRPr="00846A13">
        <w:rPr>
          <w:rFonts w:ascii="Times New Roman" w:hAnsi="Times New Roman" w:cs="Times New Roman"/>
          <w:i/>
          <w:iCs/>
          <w:spacing w:val="4"/>
          <w:sz w:val="24"/>
        </w:rPr>
        <w:t>Indogermanische</w:t>
      </w:r>
      <w:proofErr w:type="spellEnd"/>
      <w:r w:rsidR="002D5FE8" w:rsidRPr="00846A13">
        <w:rPr>
          <w:rFonts w:ascii="Times New Roman" w:hAnsi="Times New Roman" w:cs="Times New Roman"/>
          <w:i/>
          <w:iCs/>
          <w:spacing w:val="4"/>
          <w:sz w:val="24"/>
        </w:rPr>
        <w:t xml:space="preserve"> </w:t>
      </w:r>
      <w:proofErr w:type="spellStart"/>
      <w:r w:rsidR="002D5FE8" w:rsidRPr="00846A13">
        <w:rPr>
          <w:rFonts w:ascii="Times New Roman" w:hAnsi="Times New Roman" w:cs="Times New Roman"/>
          <w:i/>
          <w:iCs/>
          <w:spacing w:val="4"/>
          <w:sz w:val="24"/>
        </w:rPr>
        <w:t>Forschungen</w:t>
      </w:r>
      <w:proofErr w:type="spellEnd"/>
      <w:r w:rsidR="002D5FE8" w:rsidRPr="00846A13">
        <w:rPr>
          <w:rFonts w:ascii="Times New Roman" w:hAnsi="Times New Roman" w:cs="Times New Roman"/>
          <w:i/>
          <w:iCs/>
          <w:spacing w:val="4"/>
          <w:sz w:val="24"/>
        </w:rPr>
        <w:t>,</w:t>
      </w:r>
      <w:r w:rsidR="002D5FE8" w:rsidRPr="00846A13">
        <w:rPr>
          <w:rFonts w:ascii="Times New Roman" w:hAnsi="Times New Roman" w:cs="Times New Roman"/>
          <w:spacing w:val="4"/>
          <w:sz w:val="24"/>
        </w:rPr>
        <w:t> </w:t>
      </w:r>
      <w:r w:rsidR="002D5FE8" w:rsidRPr="00846A13">
        <w:rPr>
          <w:rFonts w:ascii="Times New Roman" w:hAnsi="Times New Roman" w:cs="Times New Roman"/>
          <w:i/>
          <w:iCs/>
          <w:spacing w:val="4"/>
          <w:sz w:val="24"/>
        </w:rPr>
        <w:t>55</w:t>
      </w:r>
      <w:r w:rsidR="002D5FE8" w:rsidRPr="00846A13">
        <w:rPr>
          <w:rFonts w:ascii="Times New Roman" w:hAnsi="Times New Roman" w:cs="Times New Roman"/>
          <w:spacing w:val="4"/>
          <w:sz w:val="24"/>
        </w:rPr>
        <w:t>(1). doi:10.1515/if-1937-0129</w:t>
      </w:r>
    </w:p>
    <w:p w14:paraId="33A4771F" w14:textId="77777777" w:rsidR="004F6A6B" w:rsidRPr="00846A13" w:rsidRDefault="004F6A6B" w:rsidP="00B824AA">
      <w:pPr>
        <w:spacing w:after="0" w:line="480" w:lineRule="auto"/>
        <w:rPr>
          <w:rFonts w:ascii="Times New Roman" w:hAnsi="Times New Roman" w:cs="Times New Roman"/>
          <w:spacing w:val="4"/>
          <w:sz w:val="24"/>
        </w:rPr>
      </w:pPr>
    </w:p>
    <w:p w14:paraId="477AAE56" w14:textId="77777777" w:rsidR="007C77C5" w:rsidRDefault="007C77C5" w:rsidP="00B824AA">
      <w:pPr>
        <w:spacing w:after="0" w:line="480" w:lineRule="auto"/>
        <w:rPr>
          <w:rFonts w:ascii="Times New Roman" w:hAnsi="Times New Roman" w:cs="Times New Roman"/>
          <w:spacing w:val="4"/>
          <w:sz w:val="24"/>
        </w:rPr>
      </w:pPr>
      <w:r>
        <w:rPr>
          <w:rFonts w:ascii="Times New Roman" w:hAnsi="Times New Roman" w:cs="Times New Roman"/>
          <w:spacing w:val="4"/>
          <w:sz w:val="24"/>
        </w:rPr>
        <w:br w:type="page"/>
      </w:r>
    </w:p>
    <w:p w14:paraId="487EFD6C" w14:textId="77777777" w:rsidR="007C77C5" w:rsidRDefault="007C77C5" w:rsidP="00B824AA">
      <w:pPr>
        <w:spacing w:after="0" w:line="480" w:lineRule="auto"/>
        <w:rPr>
          <w:rFonts w:ascii="Times New Roman" w:hAnsi="Times New Roman" w:cs="Times New Roman"/>
          <w:spacing w:val="4"/>
          <w:sz w:val="24"/>
        </w:rPr>
      </w:pPr>
      <w:r>
        <w:rPr>
          <w:rFonts w:ascii="Times New Roman" w:hAnsi="Times New Roman" w:cs="Times New Roman"/>
          <w:spacing w:val="4"/>
          <w:sz w:val="24"/>
        </w:rPr>
        <w:lastRenderedPageBreak/>
        <w:t xml:space="preserve">Appendix: </w:t>
      </w:r>
    </w:p>
    <w:p w14:paraId="4ACCEC74" w14:textId="77777777" w:rsidR="007C77C5" w:rsidRPr="00846A13" w:rsidRDefault="007C77C5" w:rsidP="00B824AA">
      <w:pPr>
        <w:spacing w:after="0" w:line="480" w:lineRule="auto"/>
        <w:rPr>
          <w:rFonts w:ascii="Times New Roman" w:hAnsi="Times New Roman" w:cs="Times New Roman"/>
          <w:spacing w:val="4"/>
          <w:sz w:val="24"/>
        </w:rPr>
      </w:pPr>
      <w:r>
        <w:rPr>
          <w:rFonts w:ascii="Times New Roman" w:hAnsi="Times New Roman" w:cs="Times New Roman"/>
          <w:spacing w:val="4"/>
          <w:sz w:val="24"/>
        </w:rPr>
        <w:t xml:space="preserve">Figure 1 </w:t>
      </w:r>
    </w:p>
    <w:p w14:paraId="3297FE46" w14:textId="77777777" w:rsidR="004F6A6B" w:rsidRPr="00846A13" w:rsidRDefault="004F6A6B" w:rsidP="00B824AA">
      <w:pPr>
        <w:spacing w:after="0" w:line="480" w:lineRule="auto"/>
        <w:rPr>
          <w:rFonts w:ascii="Times New Roman" w:hAnsi="Times New Roman" w:cs="Times New Roman"/>
          <w:spacing w:val="4"/>
          <w:sz w:val="24"/>
        </w:rPr>
      </w:pPr>
      <w:r w:rsidRPr="00846A13">
        <w:rPr>
          <w:noProof/>
          <w:spacing w:val="4"/>
        </w:rPr>
        <w:drawing>
          <wp:inline distT="0" distB="0" distL="0" distR="0" wp14:anchorId="11C4F554" wp14:editId="4C0445BF">
            <wp:extent cx="3264243" cy="2634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1418" cy="2639808"/>
                    </a:xfrm>
                    <a:prstGeom prst="rect">
                      <a:avLst/>
                    </a:prstGeom>
                  </pic:spPr>
                </pic:pic>
              </a:graphicData>
            </a:graphic>
          </wp:inline>
        </w:drawing>
      </w:r>
    </w:p>
    <w:p w14:paraId="0C029EFF" w14:textId="77777777" w:rsidR="007C77C5" w:rsidRDefault="004F6A6B" w:rsidP="00B824AA">
      <w:pPr>
        <w:spacing w:after="0" w:line="360" w:lineRule="auto"/>
        <w:rPr>
          <w:rFonts w:ascii="Times New Roman" w:hAnsi="Times New Roman" w:cs="Times New Roman"/>
          <w:spacing w:val="4"/>
          <w:sz w:val="24"/>
        </w:rPr>
      </w:pPr>
      <w:r w:rsidRPr="00846A13">
        <w:rPr>
          <w:rFonts w:ascii="Times New Roman" w:hAnsi="Times New Roman" w:cs="Times New Roman"/>
          <w:spacing w:val="4"/>
          <w:sz w:val="24"/>
        </w:rPr>
        <w:t>From Krashen, 1982.</w:t>
      </w:r>
    </w:p>
    <w:p w14:paraId="5B9A4EC3" w14:textId="77777777" w:rsidR="007C77C5" w:rsidRPr="00846A13" w:rsidRDefault="007C77C5" w:rsidP="00B824AA">
      <w:pPr>
        <w:spacing w:after="0" w:line="360" w:lineRule="auto"/>
        <w:rPr>
          <w:rFonts w:ascii="Times New Roman" w:hAnsi="Times New Roman" w:cs="Times New Roman"/>
          <w:spacing w:val="4"/>
          <w:sz w:val="24"/>
        </w:rPr>
      </w:pPr>
      <w:r>
        <w:rPr>
          <w:rFonts w:ascii="Times New Roman" w:hAnsi="Times New Roman" w:cs="Times New Roman"/>
          <w:spacing w:val="4"/>
          <w:sz w:val="24"/>
        </w:rPr>
        <w:t>Figure 2:</w:t>
      </w:r>
      <w:r w:rsidR="00CE0058">
        <w:rPr>
          <w:rFonts w:ascii="Times New Roman" w:hAnsi="Times New Roman" w:cs="Times New Roman"/>
          <w:spacing w:val="4"/>
          <w:sz w:val="24"/>
        </w:rPr>
        <w:t xml:space="preserve"> </w:t>
      </w:r>
      <w:r>
        <w:rPr>
          <w:noProof/>
        </w:rPr>
        <w:drawing>
          <wp:inline distT="0" distB="0" distL="0" distR="0" wp14:anchorId="5AF48CFF" wp14:editId="72D1FFF4">
            <wp:extent cx="5943600" cy="3425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25190"/>
                    </a:xfrm>
                    <a:prstGeom prst="rect">
                      <a:avLst/>
                    </a:prstGeom>
                  </pic:spPr>
                </pic:pic>
              </a:graphicData>
            </a:graphic>
          </wp:inline>
        </w:drawing>
      </w:r>
    </w:p>
    <w:sectPr w:rsidR="007C77C5" w:rsidRPr="00846A13" w:rsidSect="00726E1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8CB3" w14:textId="77777777" w:rsidR="00023304" w:rsidRDefault="00023304" w:rsidP="00726E1F">
      <w:pPr>
        <w:spacing w:after="0" w:line="240" w:lineRule="auto"/>
      </w:pPr>
      <w:r>
        <w:separator/>
      </w:r>
    </w:p>
  </w:endnote>
  <w:endnote w:type="continuationSeparator" w:id="0">
    <w:p w14:paraId="635871E7" w14:textId="77777777" w:rsidR="00023304" w:rsidRDefault="00023304" w:rsidP="0072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2CBE" w14:textId="77777777" w:rsidR="00023304" w:rsidRDefault="00023304" w:rsidP="00726E1F">
      <w:pPr>
        <w:spacing w:after="0" w:line="240" w:lineRule="auto"/>
      </w:pPr>
      <w:r>
        <w:separator/>
      </w:r>
    </w:p>
  </w:footnote>
  <w:footnote w:type="continuationSeparator" w:id="0">
    <w:p w14:paraId="1E5006BC" w14:textId="77777777" w:rsidR="00023304" w:rsidRDefault="00023304" w:rsidP="0072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01DB" w14:textId="77777777" w:rsidR="00726E1F" w:rsidRDefault="00726E1F" w:rsidP="00726E1F">
    <w:pPr>
      <w:jc w:val="center"/>
      <w:rPr>
        <w:rFonts w:ascii="Times New Roman" w:hAnsi="Times New Roman" w:cs="Times New Roman"/>
        <w:b/>
        <w:spacing w:val="4"/>
        <w:sz w:val="24"/>
      </w:rPr>
    </w:pPr>
    <w:r>
      <w:rPr>
        <w:rFonts w:ascii="Times New Roman" w:hAnsi="Times New Roman" w:cs="Times New Roman"/>
        <w:b/>
        <w:spacing w:val="4"/>
        <w:sz w:val="24"/>
      </w:rPr>
      <w:t>On Analyzing the Function of Monitor Theory in Second Language Syntax</w:t>
    </w:r>
    <w:r w:rsidRPr="00726E1F">
      <w:rPr>
        <w:rFonts w:ascii="Times New Roman" w:hAnsi="Times New Roman" w:cs="Times New Roman"/>
        <w:b/>
        <w:spacing w:val="4"/>
        <w:sz w:val="24"/>
      </w:rPr>
      <w:t xml:space="preserve"> </w:t>
    </w:r>
    <w:r>
      <w:rPr>
        <w:rFonts w:ascii="Times New Roman" w:hAnsi="Times New Roman" w:cs="Times New Roman"/>
        <w:b/>
        <w:spacing w:val="4"/>
        <w:sz w:val="24"/>
      </w:rPr>
      <w:t>Acquisition</w:t>
    </w:r>
  </w:p>
  <w:p w14:paraId="2294F4FE" w14:textId="77777777" w:rsidR="00726E1F" w:rsidRDefault="0072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332B"/>
    <w:multiLevelType w:val="hybridMultilevel"/>
    <w:tmpl w:val="7F0C8B02"/>
    <w:lvl w:ilvl="0" w:tplc="492CB492">
      <w:start w:val="1"/>
      <w:numFmt w:val="bullet"/>
      <w:lvlText w:val=" "/>
      <w:lvlJc w:val="left"/>
      <w:pPr>
        <w:tabs>
          <w:tab w:val="num" w:pos="720"/>
        </w:tabs>
        <w:ind w:left="720" w:hanging="360"/>
      </w:pPr>
      <w:rPr>
        <w:rFonts w:ascii="Calibri" w:hAnsi="Calibri" w:hint="default"/>
      </w:rPr>
    </w:lvl>
    <w:lvl w:ilvl="1" w:tplc="C8481444" w:tentative="1">
      <w:start w:val="1"/>
      <w:numFmt w:val="bullet"/>
      <w:lvlText w:val=" "/>
      <w:lvlJc w:val="left"/>
      <w:pPr>
        <w:tabs>
          <w:tab w:val="num" w:pos="1440"/>
        </w:tabs>
        <w:ind w:left="1440" w:hanging="360"/>
      </w:pPr>
      <w:rPr>
        <w:rFonts w:ascii="Calibri" w:hAnsi="Calibri" w:hint="default"/>
      </w:rPr>
    </w:lvl>
    <w:lvl w:ilvl="2" w:tplc="EA80DD18" w:tentative="1">
      <w:start w:val="1"/>
      <w:numFmt w:val="bullet"/>
      <w:lvlText w:val=" "/>
      <w:lvlJc w:val="left"/>
      <w:pPr>
        <w:tabs>
          <w:tab w:val="num" w:pos="2160"/>
        </w:tabs>
        <w:ind w:left="2160" w:hanging="360"/>
      </w:pPr>
      <w:rPr>
        <w:rFonts w:ascii="Calibri" w:hAnsi="Calibri" w:hint="default"/>
      </w:rPr>
    </w:lvl>
    <w:lvl w:ilvl="3" w:tplc="A08E0680" w:tentative="1">
      <w:start w:val="1"/>
      <w:numFmt w:val="bullet"/>
      <w:lvlText w:val=" "/>
      <w:lvlJc w:val="left"/>
      <w:pPr>
        <w:tabs>
          <w:tab w:val="num" w:pos="2880"/>
        </w:tabs>
        <w:ind w:left="2880" w:hanging="360"/>
      </w:pPr>
      <w:rPr>
        <w:rFonts w:ascii="Calibri" w:hAnsi="Calibri" w:hint="default"/>
      </w:rPr>
    </w:lvl>
    <w:lvl w:ilvl="4" w:tplc="B02870F2" w:tentative="1">
      <w:start w:val="1"/>
      <w:numFmt w:val="bullet"/>
      <w:lvlText w:val=" "/>
      <w:lvlJc w:val="left"/>
      <w:pPr>
        <w:tabs>
          <w:tab w:val="num" w:pos="3600"/>
        </w:tabs>
        <w:ind w:left="3600" w:hanging="360"/>
      </w:pPr>
      <w:rPr>
        <w:rFonts w:ascii="Calibri" w:hAnsi="Calibri" w:hint="default"/>
      </w:rPr>
    </w:lvl>
    <w:lvl w:ilvl="5" w:tplc="7CEE3E48" w:tentative="1">
      <w:start w:val="1"/>
      <w:numFmt w:val="bullet"/>
      <w:lvlText w:val=" "/>
      <w:lvlJc w:val="left"/>
      <w:pPr>
        <w:tabs>
          <w:tab w:val="num" w:pos="4320"/>
        </w:tabs>
        <w:ind w:left="4320" w:hanging="360"/>
      </w:pPr>
      <w:rPr>
        <w:rFonts w:ascii="Calibri" w:hAnsi="Calibri" w:hint="default"/>
      </w:rPr>
    </w:lvl>
    <w:lvl w:ilvl="6" w:tplc="C292DB8E" w:tentative="1">
      <w:start w:val="1"/>
      <w:numFmt w:val="bullet"/>
      <w:lvlText w:val=" "/>
      <w:lvlJc w:val="left"/>
      <w:pPr>
        <w:tabs>
          <w:tab w:val="num" w:pos="5040"/>
        </w:tabs>
        <w:ind w:left="5040" w:hanging="360"/>
      </w:pPr>
      <w:rPr>
        <w:rFonts w:ascii="Calibri" w:hAnsi="Calibri" w:hint="default"/>
      </w:rPr>
    </w:lvl>
    <w:lvl w:ilvl="7" w:tplc="59C8DBD6" w:tentative="1">
      <w:start w:val="1"/>
      <w:numFmt w:val="bullet"/>
      <w:lvlText w:val=" "/>
      <w:lvlJc w:val="left"/>
      <w:pPr>
        <w:tabs>
          <w:tab w:val="num" w:pos="5760"/>
        </w:tabs>
        <w:ind w:left="5760" w:hanging="360"/>
      </w:pPr>
      <w:rPr>
        <w:rFonts w:ascii="Calibri" w:hAnsi="Calibri" w:hint="default"/>
      </w:rPr>
    </w:lvl>
    <w:lvl w:ilvl="8" w:tplc="2452E080"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1"/>
    <w:rsid w:val="000062F5"/>
    <w:rsid w:val="00023304"/>
    <w:rsid w:val="000532C6"/>
    <w:rsid w:val="00070B2A"/>
    <w:rsid w:val="000F5DD1"/>
    <w:rsid w:val="0011326B"/>
    <w:rsid w:val="0011602E"/>
    <w:rsid w:val="00124DC1"/>
    <w:rsid w:val="00173FC6"/>
    <w:rsid w:val="001B60B8"/>
    <w:rsid w:val="00217DD1"/>
    <w:rsid w:val="002274CD"/>
    <w:rsid w:val="00244AD9"/>
    <w:rsid w:val="002B12F0"/>
    <w:rsid w:val="002D5FE8"/>
    <w:rsid w:val="003044FD"/>
    <w:rsid w:val="00307FF1"/>
    <w:rsid w:val="00360793"/>
    <w:rsid w:val="00361C81"/>
    <w:rsid w:val="0038548B"/>
    <w:rsid w:val="00387784"/>
    <w:rsid w:val="003A3538"/>
    <w:rsid w:val="003C0F38"/>
    <w:rsid w:val="003C569C"/>
    <w:rsid w:val="004043F2"/>
    <w:rsid w:val="00492A87"/>
    <w:rsid w:val="004E19CA"/>
    <w:rsid w:val="004F6A6B"/>
    <w:rsid w:val="0052351C"/>
    <w:rsid w:val="00606EF6"/>
    <w:rsid w:val="00645DEF"/>
    <w:rsid w:val="006A3D91"/>
    <w:rsid w:val="007203E5"/>
    <w:rsid w:val="00726E1F"/>
    <w:rsid w:val="00751D57"/>
    <w:rsid w:val="007609A3"/>
    <w:rsid w:val="007C77C5"/>
    <w:rsid w:val="007D539B"/>
    <w:rsid w:val="00841561"/>
    <w:rsid w:val="00846A13"/>
    <w:rsid w:val="008F7CCF"/>
    <w:rsid w:val="009656E7"/>
    <w:rsid w:val="009B15DA"/>
    <w:rsid w:val="009C4288"/>
    <w:rsid w:val="009F0228"/>
    <w:rsid w:val="00A14B30"/>
    <w:rsid w:val="00A24CD3"/>
    <w:rsid w:val="00A25AD1"/>
    <w:rsid w:val="00A950C9"/>
    <w:rsid w:val="00AD55F2"/>
    <w:rsid w:val="00AE6216"/>
    <w:rsid w:val="00B13731"/>
    <w:rsid w:val="00B331FE"/>
    <w:rsid w:val="00B824AA"/>
    <w:rsid w:val="00BA168B"/>
    <w:rsid w:val="00BA23B9"/>
    <w:rsid w:val="00BD7301"/>
    <w:rsid w:val="00C34EE0"/>
    <w:rsid w:val="00C41D86"/>
    <w:rsid w:val="00C54364"/>
    <w:rsid w:val="00C57D41"/>
    <w:rsid w:val="00C926CF"/>
    <w:rsid w:val="00CD4953"/>
    <w:rsid w:val="00CE0058"/>
    <w:rsid w:val="00CE2B44"/>
    <w:rsid w:val="00D20EAD"/>
    <w:rsid w:val="00DA087D"/>
    <w:rsid w:val="00DF3510"/>
    <w:rsid w:val="00E1492A"/>
    <w:rsid w:val="00E20958"/>
    <w:rsid w:val="00E2409F"/>
    <w:rsid w:val="00E46C7D"/>
    <w:rsid w:val="00E651CB"/>
    <w:rsid w:val="00E7695D"/>
    <w:rsid w:val="00E76BC2"/>
    <w:rsid w:val="00EA4E04"/>
    <w:rsid w:val="00F813EF"/>
    <w:rsid w:val="00F96858"/>
    <w:rsid w:val="00FC4379"/>
    <w:rsid w:val="00FD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4F66"/>
  <w15:chartTrackingRefBased/>
  <w15:docId w15:val="{14C57784-BEFA-4B7B-AAD3-D4BD582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6B"/>
    <w:rPr>
      <w:color w:val="0563C1" w:themeColor="hyperlink"/>
      <w:u w:val="single"/>
    </w:rPr>
  </w:style>
  <w:style w:type="character" w:styleId="UnresolvedMention">
    <w:name w:val="Unresolved Mention"/>
    <w:basedOn w:val="DefaultParagraphFont"/>
    <w:uiPriority w:val="99"/>
    <w:semiHidden/>
    <w:unhideWhenUsed/>
    <w:rsid w:val="004F6A6B"/>
    <w:rPr>
      <w:color w:val="808080"/>
      <w:shd w:val="clear" w:color="auto" w:fill="E6E6E6"/>
    </w:rPr>
  </w:style>
  <w:style w:type="paragraph" w:styleId="Header">
    <w:name w:val="header"/>
    <w:basedOn w:val="Normal"/>
    <w:link w:val="HeaderChar"/>
    <w:uiPriority w:val="99"/>
    <w:unhideWhenUsed/>
    <w:rsid w:val="00726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1F"/>
  </w:style>
  <w:style w:type="paragraph" w:styleId="Footer">
    <w:name w:val="footer"/>
    <w:basedOn w:val="Normal"/>
    <w:link w:val="FooterChar"/>
    <w:uiPriority w:val="99"/>
    <w:unhideWhenUsed/>
    <w:rsid w:val="00726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21599">
      <w:bodyDiv w:val="1"/>
      <w:marLeft w:val="0"/>
      <w:marRight w:val="0"/>
      <w:marTop w:val="0"/>
      <w:marBottom w:val="0"/>
      <w:divBdr>
        <w:top w:val="none" w:sz="0" w:space="0" w:color="auto"/>
        <w:left w:val="none" w:sz="0" w:space="0" w:color="auto"/>
        <w:bottom w:val="none" w:sz="0" w:space="0" w:color="auto"/>
        <w:right w:val="none" w:sz="0" w:space="0" w:color="auto"/>
      </w:divBdr>
      <w:divsChild>
        <w:div w:id="173566018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22FC-8B59-46FB-9958-9B70C970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 Young</dc:creator>
  <cp:keywords/>
  <dc:description/>
  <cp:lastModifiedBy>Collen Young</cp:lastModifiedBy>
  <cp:revision>5</cp:revision>
  <dcterms:created xsi:type="dcterms:W3CDTF">2017-12-12T20:33:00Z</dcterms:created>
  <dcterms:modified xsi:type="dcterms:W3CDTF">2019-11-14T17:34:00Z</dcterms:modified>
</cp:coreProperties>
</file>